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46BE9" w14:textId="77777777" w:rsidR="0007374C" w:rsidRDefault="00E046ED">
      <w:pPr>
        <w:ind w:firstLineChars="0" w:firstLine="0"/>
        <w:jc w:val="center"/>
        <w:rPr>
          <w:rFonts w:ascii="华文仿宋" w:eastAsia="华文仿宋" w:hAnsi="华文仿宋" w:cs="宋体"/>
          <w:b/>
          <w:color w:val="000000"/>
          <w:kern w:val="0"/>
          <w:sz w:val="30"/>
          <w:szCs w:val="30"/>
        </w:rPr>
      </w:pPr>
      <w:r>
        <w:rPr>
          <w:rFonts w:ascii="华文仿宋" w:eastAsia="华文仿宋" w:hAnsi="华文仿宋" w:cs="宋体" w:hint="eastAsia"/>
          <w:b/>
          <w:color w:val="000000"/>
          <w:kern w:val="0"/>
          <w:sz w:val="30"/>
          <w:szCs w:val="30"/>
        </w:rPr>
        <w:t>云南工商学院网球场绿地空间工程工程量清单编制说明</w:t>
      </w:r>
    </w:p>
    <w:p w14:paraId="791CA9C6" w14:textId="77777777" w:rsidR="0007374C" w:rsidRDefault="0007374C">
      <w:pPr>
        <w:ind w:firstLineChars="0" w:firstLine="0"/>
        <w:jc w:val="center"/>
        <w:rPr>
          <w:rFonts w:ascii="华文仿宋" w:eastAsia="华文仿宋" w:hAnsi="华文仿宋" w:cs="宋体"/>
          <w:b/>
          <w:color w:val="000000"/>
          <w:kern w:val="0"/>
          <w:sz w:val="30"/>
          <w:szCs w:val="30"/>
        </w:rPr>
      </w:pPr>
    </w:p>
    <w:p w14:paraId="5BAA12DB" w14:textId="77777777" w:rsidR="0007374C" w:rsidRDefault="00E046ED">
      <w:pPr>
        <w:ind w:firstLineChars="0" w:firstLine="0"/>
        <w:rPr>
          <w:rFonts w:ascii="华文仿宋" w:eastAsia="华文仿宋" w:hAnsi="华文仿宋" w:cs="宋体"/>
          <w:b/>
          <w:bCs/>
          <w:color w:val="000000"/>
          <w:kern w:val="0"/>
          <w:sz w:val="24"/>
        </w:rPr>
      </w:pPr>
      <w:r>
        <w:rPr>
          <w:rFonts w:ascii="华文仿宋" w:eastAsia="华文仿宋" w:hAnsi="华文仿宋" w:cs="宋体" w:hint="eastAsia"/>
          <w:b/>
          <w:bCs/>
          <w:color w:val="000000"/>
          <w:kern w:val="0"/>
          <w:sz w:val="24"/>
        </w:rPr>
        <w:t>一、工</w:t>
      </w:r>
      <w:r>
        <w:rPr>
          <w:rFonts w:ascii="华文仿宋" w:eastAsia="华文仿宋" w:hAnsi="华文仿宋" w:cs="宋体" w:hint="eastAsia"/>
          <w:b/>
          <w:bCs/>
          <w:kern w:val="0"/>
          <w:sz w:val="24"/>
        </w:rPr>
        <w:t>程概况</w:t>
      </w:r>
      <w:r>
        <w:rPr>
          <w:rFonts w:ascii="华文仿宋" w:eastAsia="华文仿宋" w:hAnsi="华文仿宋" w:cs="宋体" w:hint="eastAsia"/>
          <w:b/>
          <w:bCs/>
          <w:color w:val="000000"/>
          <w:kern w:val="0"/>
          <w:sz w:val="24"/>
        </w:rPr>
        <w:t>：</w:t>
      </w:r>
    </w:p>
    <w:p w14:paraId="26A23433" w14:textId="77777777" w:rsidR="0007374C" w:rsidRDefault="00E046ED">
      <w:pPr>
        <w:spacing w:line="220" w:lineRule="atLeast"/>
        <w:ind w:firstLine="480"/>
        <w:rPr>
          <w:rFonts w:ascii="华文仿宋" w:eastAsia="华文仿宋" w:hAnsi="华文仿宋" w:cs="宋体"/>
          <w:color w:val="000000"/>
          <w:kern w:val="0"/>
          <w:sz w:val="24"/>
        </w:rPr>
      </w:pPr>
      <w:r>
        <w:rPr>
          <w:rFonts w:ascii="华文仿宋" w:eastAsia="华文仿宋" w:hAnsi="华文仿宋" w:cs="宋体" w:hint="eastAsia"/>
          <w:color w:val="000000"/>
          <w:kern w:val="0"/>
          <w:sz w:val="24"/>
        </w:rPr>
        <w:t>本项目为云南工商学院网球场绿地空间工程，项目地点位于云南省滇中产业新区嵩明县杨林职教园区云南工商学院，施工面积为</w:t>
      </w:r>
      <w:r>
        <w:rPr>
          <w:rFonts w:ascii="华文仿宋" w:eastAsia="华文仿宋" w:hAnsi="华文仿宋" w:cs="宋体"/>
          <w:color w:val="000000"/>
          <w:kern w:val="0"/>
          <w:sz w:val="24"/>
        </w:rPr>
        <w:t>2411</w:t>
      </w:r>
      <w:r>
        <w:rPr>
          <w:rFonts w:ascii="华文仿宋" w:eastAsia="华文仿宋" w:hAnsi="华文仿宋" w:cs="宋体" w:hint="eastAsia"/>
          <w:color w:val="000000"/>
          <w:kern w:val="0"/>
          <w:sz w:val="24"/>
        </w:rPr>
        <w:t>㎡，主要工程内容为场内地面及附着物的拆除、绿化及园路的建设、景观照明及喷灌管道的安装等。</w:t>
      </w:r>
    </w:p>
    <w:p w14:paraId="37B95DCC" w14:textId="77777777" w:rsidR="0007374C" w:rsidRDefault="00E046ED">
      <w:pPr>
        <w:ind w:firstLineChars="0" w:firstLine="0"/>
        <w:rPr>
          <w:rFonts w:ascii="华文仿宋" w:eastAsia="华文仿宋" w:hAnsi="华文仿宋" w:cs="宋体"/>
          <w:b/>
          <w:bCs/>
          <w:color w:val="000000"/>
          <w:kern w:val="0"/>
          <w:sz w:val="24"/>
        </w:rPr>
      </w:pPr>
      <w:r>
        <w:rPr>
          <w:rFonts w:ascii="华文仿宋" w:eastAsia="华文仿宋" w:hAnsi="华文仿宋" w:cs="宋体" w:hint="eastAsia"/>
          <w:b/>
          <w:bCs/>
          <w:color w:val="000000"/>
          <w:kern w:val="0"/>
          <w:sz w:val="24"/>
        </w:rPr>
        <w:t>二、编制依据：</w:t>
      </w:r>
    </w:p>
    <w:p w14:paraId="5D5029B5" w14:textId="77777777" w:rsidR="0007374C" w:rsidRDefault="00E046ED">
      <w:pPr>
        <w:ind w:firstLine="480"/>
        <w:rPr>
          <w:rFonts w:ascii="华文仿宋" w:eastAsia="华文仿宋" w:hAnsi="华文仿宋" w:cs="宋体"/>
          <w:kern w:val="0"/>
          <w:sz w:val="24"/>
        </w:rPr>
      </w:pPr>
      <w:r>
        <w:rPr>
          <w:rFonts w:ascii="华文仿宋" w:eastAsia="华文仿宋" w:hAnsi="华文仿宋" w:cs="宋体"/>
          <w:kern w:val="0"/>
          <w:sz w:val="24"/>
        </w:rPr>
        <w:t>1</w:t>
      </w:r>
      <w:r>
        <w:rPr>
          <w:rFonts w:ascii="华文仿宋" w:eastAsia="华文仿宋" w:hAnsi="华文仿宋" w:cs="宋体" w:hint="eastAsia"/>
          <w:kern w:val="0"/>
          <w:sz w:val="24"/>
        </w:rPr>
        <w:t>.</w:t>
      </w:r>
      <w:r>
        <w:rPr>
          <w:rFonts w:ascii="华文仿宋" w:eastAsia="华文仿宋" w:hAnsi="华文仿宋" w:cs="宋体" w:hint="eastAsia"/>
          <w:kern w:val="0"/>
          <w:sz w:val="24"/>
        </w:rPr>
        <w:t>甲方提供的电子版图纸；</w:t>
      </w:r>
    </w:p>
    <w:p w14:paraId="675CF359" w14:textId="77777777" w:rsidR="0007374C" w:rsidRDefault="00E046ED">
      <w:pPr>
        <w:ind w:firstLine="480"/>
        <w:rPr>
          <w:rFonts w:ascii="华文仿宋" w:eastAsia="华文仿宋" w:hAnsi="华文仿宋" w:cs="宋体"/>
          <w:color w:val="000000"/>
          <w:kern w:val="0"/>
          <w:sz w:val="24"/>
        </w:rPr>
      </w:pPr>
      <w:r>
        <w:rPr>
          <w:rFonts w:ascii="华文仿宋" w:eastAsia="华文仿宋" w:hAnsi="华文仿宋" w:cs="宋体" w:hint="eastAsia"/>
          <w:color w:val="000000"/>
          <w:kern w:val="0"/>
          <w:sz w:val="24"/>
        </w:rPr>
        <w:t>2.</w:t>
      </w:r>
      <w:r>
        <w:rPr>
          <w:rFonts w:ascii="华文仿宋" w:eastAsia="华文仿宋" w:hAnsi="华文仿宋" w:cs="宋体" w:hint="eastAsia"/>
          <w:color w:val="000000"/>
          <w:kern w:val="0"/>
          <w:sz w:val="24"/>
        </w:rPr>
        <w:t>《建设工程工程量清单计价规范》（</w:t>
      </w:r>
      <w:r>
        <w:rPr>
          <w:rFonts w:ascii="华文仿宋" w:eastAsia="华文仿宋" w:hAnsi="华文仿宋" w:cs="宋体" w:hint="eastAsia"/>
          <w:color w:val="000000"/>
          <w:kern w:val="0"/>
          <w:sz w:val="24"/>
        </w:rPr>
        <w:t>GB50500-2013</w:t>
      </w:r>
      <w:r>
        <w:rPr>
          <w:rFonts w:ascii="华文仿宋" w:eastAsia="华文仿宋" w:hAnsi="华文仿宋" w:cs="宋体" w:hint="eastAsia"/>
          <w:color w:val="000000"/>
          <w:kern w:val="0"/>
          <w:sz w:val="24"/>
        </w:rPr>
        <w:t>）；</w:t>
      </w:r>
    </w:p>
    <w:p w14:paraId="73F07B11" w14:textId="77777777" w:rsidR="0007374C" w:rsidRDefault="00E046ED">
      <w:pPr>
        <w:ind w:firstLineChars="196" w:firstLine="470"/>
        <w:rPr>
          <w:rFonts w:ascii="华文仿宋" w:eastAsia="华文仿宋" w:hAnsi="华文仿宋" w:cs="宋体"/>
          <w:color w:val="000000" w:themeColor="text1"/>
          <w:kern w:val="0"/>
          <w:sz w:val="24"/>
        </w:rPr>
      </w:pPr>
      <w:r>
        <w:rPr>
          <w:rFonts w:ascii="华文仿宋" w:eastAsia="华文仿宋" w:hAnsi="华文仿宋" w:cs="宋体"/>
          <w:color w:val="000000" w:themeColor="text1"/>
          <w:kern w:val="0"/>
          <w:sz w:val="24"/>
        </w:rPr>
        <w:t>3</w:t>
      </w:r>
      <w:r>
        <w:rPr>
          <w:rFonts w:ascii="华文仿宋" w:eastAsia="华文仿宋" w:hAnsi="华文仿宋" w:cs="宋体" w:hint="eastAsia"/>
          <w:color w:val="000000" w:themeColor="text1"/>
          <w:kern w:val="0"/>
          <w:sz w:val="24"/>
        </w:rPr>
        <w:t>.</w:t>
      </w:r>
      <w:proofErr w:type="gramStart"/>
      <w:r>
        <w:rPr>
          <w:rFonts w:ascii="华文仿宋" w:eastAsia="华文仿宋" w:hAnsi="华文仿宋" w:cs="宋体" w:hint="eastAsia"/>
          <w:color w:val="000000" w:themeColor="text1"/>
          <w:kern w:val="0"/>
          <w:sz w:val="24"/>
        </w:rPr>
        <w:t>云建科</w:t>
      </w:r>
      <w:proofErr w:type="gramEnd"/>
      <w:r>
        <w:rPr>
          <w:rFonts w:ascii="华文仿宋" w:eastAsia="华文仿宋" w:hAnsi="华文仿宋" w:cs="宋体" w:hint="eastAsia"/>
          <w:color w:val="000000" w:themeColor="text1"/>
          <w:kern w:val="0"/>
          <w:sz w:val="24"/>
        </w:rPr>
        <w:t>［</w:t>
      </w:r>
      <w:r>
        <w:rPr>
          <w:rFonts w:ascii="华文仿宋" w:eastAsia="华文仿宋" w:hAnsi="华文仿宋" w:cs="宋体" w:hint="eastAsia"/>
          <w:color w:val="000000" w:themeColor="text1"/>
          <w:kern w:val="0"/>
          <w:sz w:val="24"/>
        </w:rPr>
        <w:t>2021</w:t>
      </w:r>
      <w:r>
        <w:rPr>
          <w:rFonts w:ascii="华文仿宋" w:eastAsia="华文仿宋" w:hAnsi="华文仿宋" w:cs="宋体" w:hint="eastAsia"/>
          <w:color w:val="000000" w:themeColor="text1"/>
          <w:kern w:val="0"/>
          <w:sz w:val="24"/>
        </w:rPr>
        <w:t>］</w:t>
      </w:r>
      <w:r>
        <w:rPr>
          <w:rFonts w:ascii="华文仿宋" w:eastAsia="华文仿宋" w:hAnsi="华文仿宋" w:cs="宋体" w:hint="eastAsia"/>
          <w:color w:val="000000" w:themeColor="text1"/>
          <w:kern w:val="0"/>
          <w:sz w:val="24"/>
        </w:rPr>
        <w:t>15</w:t>
      </w:r>
      <w:r>
        <w:rPr>
          <w:rFonts w:ascii="华文仿宋" w:eastAsia="华文仿宋" w:hAnsi="华文仿宋" w:cs="宋体" w:hint="eastAsia"/>
          <w:color w:val="000000" w:themeColor="text1"/>
          <w:kern w:val="0"/>
          <w:sz w:val="24"/>
        </w:rPr>
        <w:t>号文云南省住房和城乡建设厅关于《云南省建设工程造价计价标准（</w:t>
      </w:r>
      <w:r>
        <w:rPr>
          <w:rFonts w:ascii="华文仿宋" w:eastAsia="华文仿宋" w:hAnsi="华文仿宋" w:cs="宋体" w:hint="eastAsia"/>
          <w:color w:val="000000" w:themeColor="text1"/>
          <w:kern w:val="0"/>
          <w:sz w:val="24"/>
        </w:rPr>
        <w:t>2020</w:t>
      </w:r>
      <w:r>
        <w:rPr>
          <w:rFonts w:ascii="华文仿宋" w:eastAsia="华文仿宋" w:hAnsi="华文仿宋" w:cs="宋体" w:hint="eastAsia"/>
          <w:color w:val="000000" w:themeColor="text1"/>
          <w:kern w:val="0"/>
          <w:sz w:val="24"/>
        </w:rPr>
        <w:t>版）》发布实施的通知；</w:t>
      </w:r>
    </w:p>
    <w:p w14:paraId="6BAE1DEE" w14:textId="77777777" w:rsidR="0007374C" w:rsidRDefault="00E046ED">
      <w:pPr>
        <w:ind w:firstLineChars="196" w:firstLine="470"/>
        <w:rPr>
          <w:rFonts w:ascii="华文仿宋" w:eastAsia="华文仿宋" w:hAnsi="华文仿宋" w:cs="宋体"/>
          <w:kern w:val="0"/>
          <w:sz w:val="24"/>
        </w:rPr>
      </w:pPr>
      <w:r>
        <w:rPr>
          <w:rFonts w:ascii="华文仿宋" w:eastAsia="华文仿宋" w:hAnsi="华文仿宋" w:cs="宋体"/>
          <w:kern w:val="0"/>
          <w:sz w:val="24"/>
        </w:rPr>
        <w:t>4</w:t>
      </w:r>
      <w:r>
        <w:rPr>
          <w:rFonts w:ascii="华文仿宋" w:eastAsia="华文仿宋" w:hAnsi="华文仿宋" w:cs="宋体" w:hint="eastAsia"/>
          <w:kern w:val="0"/>
          <w:sz w:val="24"/>
        </w:rPr>
        <w:t>.</w:t>
      </w:r>
      <w:r>
        <w:rPr>
          <w:rFonts w:ascii="华文仿宋" w:eastAsia="华文仿宋" w:hAnsi="华文仿宋" w:cs="宋体" w:hint="eastAsia"/>
          <w:kern w:val="0"/>
          <w:sz w:val="24"/>
        </w:rPr>
        <w:t>云南省住房和城乡建设厅关于印发《关于建筑业营业税改征增值税后调整云南省建设工程造价计价依据的实施意见</w:t>
      </w:r>
      <w:proofErr w:type="gramStart"/>
      <w:r>
        <w:rPr>
          <w:rFonts w:ascii="华文仿宋" w:eastAsia="华文仿宋" w:hAnsi="华文仿宋" w:cs="宋体" w:hint="eastAsia"/>
          <w:kern w:val="0"/>
          <w:sz w:val="24"/>
        </w:rPr>
        <w:t>》</w:t>
      </w:r>
      <w:proofErr w:type="gramEnd"/>
      <w:r>
        <w:rPr>
          <w:rFonts w:ascii="华文仿宋" w:eastAsia="华文仿宋" w:hAnsi="华文仿宋" w:cs="宋体" w:hint="eastAsia"/>
          <w:kern w:val="0"/>
          <w:sz w:val="24"/>
        </w:rPr>
        <w:t>的通知（云建标（</w:t>
      </w:r>
      <w:r>
        <w:rPr>
          <w:rFonts w:ascii="华文仿宋" w:eastAsia="华文仿宋" w:hAnsi="华文仿宋" w:cs="宋体" w:hint="eastAsia"/>
          <w:kern w:val="0"/>
          <w:sz w:val="24"/>
        </w:rPr>
        <w:t>2016</w:t>
      </w:r>
      <w:r>
        <w:rPr>
          <w:rFonts w:ascii="华文仿宋" w:eastAsia="华文仿宋" w:hAnsi="华文仿宋" w:cs="宋体" w:hint="eastAsia"/>
          <w:kern w:val="0"/>
          <w:sz w:val="24"/>
        </w:rPr>
        <w:t>）</w:t>
      </w:r>
      <w:r>
        <w:rPr>
          <w:rFonts w:ascii="华文仿宋" w:eastAsia="华文仿宋" w:hAnsi="华文仿宋" w:cs="宋体" w:hint="eastAsia"/>
          <w:kern w:val="0"/>
          <w:sz w:val="24"/>
        </w:rPr>
        <w:t>207</w:t>
      </w:r>
      <w:r>
        <w:rPr>
          <w:rFonts w:ascii="华文仿宋" w:eastAsia="华文仿宋" w:hAnsi="华文仿宋" w:cs="宋体" w:hint="eastAsia"/>
          <w:kern w:val="0"/>
          <w:sz w:val="24"/>
        </w:rPr>
        <w:t>号文）；</w:t>
      </w:r>
    </w:p>
    <w:p w14:paraId="11BF1CE3" w14:textId="77777777" w:rsidR="0007374C" w:rsidRDefault="00E046ED">
      <w:pPr>
        <w:ind w:firstLineChars="196" w:firstLine="470"/>
        <w:rPr>
          <w:rFonts w:ascii="华文仿宋" w:eastAsia="华文仿宋" w:hAnsi="华文仿宋" w:cs="宋体"/>
          <w:kern w:val="0"/>
          <w:sz w:val="24"/>
        </w:rPr>
      </w:pPr>
      <w:r>
        <w:rPr>
          <w:rFonts w:ascii="华文仿宋" w:eastAsia="华文仿宋" w:hAnsi="华文仿宋" w:cs="宋体" w:hint="eastAsia"/>
          <w:kern w:val="0"/>
          <w:sz w:val="24"/>
        </w:rPr>
        <w:t>5.</w:t>
      </w:r>
      <w:r>
        <w:rPr>
          <w:rFonts w:ascii="华文仿宋" w:eastAsia="华文仿宋" w:hAnsi="华文仿宋" w:cs="宋体" w:hint="eastAsia"/>
          <w:kern w:val="0"/>
          <w:sz w:val="24"/>
        </w:rPr>
        <w:t>云南省住房和城乡建设厅关于重新调整云南省建设工程计价依据中税金综合税率的通知；</w:t>
      </w:r>
      <w:proofErr w:type="gramStart"/>
      <w:r>
        <w:rPr>
          <w:rFonts w:ascii="华文仿宋" w:eastAsia="华文仿宋" w:hAnsi="华文仿宋" w:cs="宋体" w:hint="eastAsia"/>
          <w:kern w:val="0"/>
          <w:sz w:val="24"/>
        </w:rPr>
        <w:t>云建科函</w:t>
      </w:r>
      <w:proofErr w:type="gramEnd"/>
      <w:r>
        <w:rPr>
          <w:rFonts w:ascii="华文仿宋" w:eastAsia="华文仿宋" w:hAnsi="华文仿宋" w:cs="宋体" w:hint="eastAsia"/>
          <w:kern w:val="0"/>
          <w:sz w:val="24"/>
        </w:rPr>
        <w:t>【</w:t>
      </w:r>
      <w:r>
        <w:rPr>
          <w:rFonts w:ascii="华文仿宋" w:eastAsia="华文仿宋" w:hAnsi="华文仿宋" w:cs="宋体" w:hint="eastAsia"/>
          <w:kern w:val="0"/>
          <w:sz w:val="24"/>
        </w:rPr>
        <w:t>2019</w:t>
      </w:r>
      <w:r>
        <w:rPr>
          <w:rFonts w:ascii="华文仿宋" w:eastAsia="华文仿宋" w:hAnsi="华文仿宋" w:cs="宋体" w:hint="eastAsia"/>
          <w:kern w:val="0"/>
          <w:sz w:val="24"/>
        </w:rPr>
        <w:t>】</w:t>
      </w:r>
      <w:r>
        <w:rPr>
          <w:rFonts w:ascii="华文仿宋" w:eastAsia="华文仿宋" w:hAnsi="华文仿宋" w:cs="宋体" w:hint="eastAsia"/>
          <w:kern w:val="0"/>
          <w:sz w:val="24"/>
        </w:rPr>
        <w:t>62</w:t>
      </w:r>
      <w:r>
        <w:rPr>
          <w:rFonts w:ascii="华文仿宋" w:eastAsia="华文仿宋" w:hAnsi="华文仿宋" w:cs="宋体" w:hint="eastAsia"/>
          <w:kern w:val="0"/>
          <w:sz w:val="24"/>
        </w:rPr>
        <w:t>号文；</w:t>
      </w:r>
    </w:p>
    <w:p w14:paraId="6BC3F9D1" w14:textId="77777777" w:rsidR="0007374C" w:rsidRDefault="00E046ED">
      <w:pPr>
        <w:ind w:firstLineChars="196" w:firstLine="470"/>
        <w:rPr>
          <w:rFonts w:ascii="华文仿宋" w:eastAsia="华文仿宋" w:hAnsi="华文仿宋" w:cs="宋体"/>
          <w:kern w:val="0"/>
          <w:sz w:val="24"/>
        </w:rPr>
      </w:pPr>
      <w:r>
        <w:rPr>
          <w:rFonts w:ascii="华文仿宋" w:eastAsia="华文仿宋" w:hAnsi="华文仿宋" w:cs="宋体" w:hint="eastAsia"/>
          <w:kern w:val="0"/>
          <w:sz w:val="24"/>
        </w:rPr>
        <w:t>6.</w:t>
      </w:r>
      <w:r>
        <w:rPr>
          <w:rFonts w:ascii="华文仿宋" w:eastAsia="华文仿宋" w:hAnsi="华文仿宋" w:cs="宋体" w:hint="eastAsia"/>
          <w:kern w:val="0"/>
          <w:sz w:val="24"/>
        </w:rPr>
        <w:t>主要材料价格参照云南省</w:t>
      </w:r>
      <w:r>
        <w:rPr>
          <w:rFonts w:ascii="华文仿宋" w:eastAsia="华文仿宋" w:hAnsi="华文仿宋" w:cs="宋体"/>
          <w:kern w:val="0"/>
          <w:sz w:val="24"/>
        </w:rPr>
        <w:t>2021</w:t>
      </w:r>
      <w:r>
        <w:rPr>
          <w:rFonts w:ascii="华文仿宋" w:eastAsia="华文仿宋" w:hAnsi="华文仿宋" w:cs="宋体" w:hint="eastAsia"/>
          <w:kern w:val="0"/>
          <w:sz w:val="24"/>
        </w:rPr>
        <w:t>年</w:t>
      </w:r>
      <w:r>
        <w:rPr>
          <w:rFonts w:ascii="华文仿宋" w:eastAsia="华文仿宋" w:hAnsi="华文仿宋" w:cs="宋体"/>
          <w:kern w:val="0"/>
          <w:sz w:val="24"/>
        </w:rPr>
        <w:t>8</w:t>
      </w:r>
      <w:r>
        <w:rPr>
          <w:rFonts w:ascii="华文仿宋" w:eastAsia="华文仿宋" w:hAnsi="华文仿宋" w:cs="宋体" w:hint="eastAsia"/>
          <w:kern w:val="0"/>
          <w:sz w:val="24"/>
        </w:rPr>
        <w:t>月份价格信息，无</w:t>
      </w:r>
      <w:proofErr w:type="gramStart"/>
      <w:r>
        <w:rPr>
          <w:rFonts w:ascii="华文仿宋" w:eastAsia="华文仿宋" w:hAnsi="华文仿宋" w:cs="宋体" w:hint="eastAsia"/>
          <w:kern w:val="0"/>
          <w:sz w:val="24"/>
        </w:rPr>
        <w:t>信息价部分</w:t>
      </w:r>
      <w:proofErr w:type="gramEnd"/>
      <w:r>
        <w:rPr>
          <w:rFonts w:ascii="华文仿宋" w:eastAsia="华文仿宋" w:hAnsi="华文仿宋" w:cs="宋体" w:hint="eastAsia"/>
          <w:kern w:val="0"/>
          <w:sz w:val="24"/>
        </w:rPr>
        <w:t>经市场询价后计入；</w:t>
      </w:r>
    </w:p>
    <w:p w14:paraId="5853C075" w14:textId="77777777" w:rsidR="0007374C" w:rsidRDefault="00E046ED">
      <w:pPr>
        <w:ind w:firstLineChars="196" w:firstLine="470"/>
        <w:rPr>
          <w:rFonts w:ascii="华文仿宋" w:eastAsia="华文仿宋" w:hAnsi="华文仿宋" w:cs="宋体"/>
          <w:color w:val="000000"/>
          <w:kern w:val="0"/>
          <w:sz w:val="24"/>
        </w:rPr>
      </w:pPr>
      <w:r>
        <w:rPr>
          <w:rFonts w:ascii="华文仿宋" w:eastAsia="华文仿宋" w:hAnsi="华文仿宋" w:cs="宋体" w:hint="eastAsia"/>
          <w:color w:val="000000"/>
          <w:kern w:val="0"/>
          <w:sz w:val="24"/>
        </w:rPr>
        <w:t>7.</w:t>
      </w:r>
      <w:r>
        <w:rPr>
          <w:rFonts w:ascii="华文仿宋" w:eastAsia="华文仿宋" w:hAnsi="华文仿宋" w:cs="宋体" w:hint="eastAsia"/>
          <w:color w:val="000000"/>
          <w:kern w:val="0"/>
          <w:sz w:val="24"/>
        </w:rPr>
        <w:t>国家及行政主管部门发布的相关法律、法规、计价文</w:t>
      </w:r>
      <w:r>
        <w:rPr>
          <w:rFonts w:ascii="华文仿宋" w:eastAsia="华文仿宋" w:hAnsi="华文仿宋" w:cs="宋体" w:hint="eastAsia"/>
          <w:color w:val="000000"/>
          <w:kern w:val="0"/>
          <w:sz w:val="24"/>
        </w:rPr>
        <w:t>件。</w:t>
      </w:r>
    </w:p>
    <w:p w14:paraId="200B3A52" w14:textId="77777777" w:rsidR="0007374C" w:rsidRDefault="00E046ED">
      <w:pPr>
        <w:spacing w:line="360" w:lineRule="auto"/>
        <w:ind w:firstLineChars="0" w:firstLine="0"/>
        <w:rPr>
          <w:rFonts w:ascii="华文仿宋" w:eastAsia="华文仿宋" w:hAnsi="华文仿宋" w:cs="宋体"/>
          <w:b/>
          <w:bCs/>
          <w:color w:val="000000"/>
          <w:kern w:val="0"/>
          <w:sz w:val="24"/>
        </w:rPr>
      </w:pPr>
      <w:r>
        <w:rPr>
          <w:rFonts w:ascii="华文仿宋" w:eastAsia="华文仿宋" w:hAnsi="华文仿宋" w:cs="宋体" w:hint="eastAsia"/>
          <w:b/>
          <w:bCs/>
          <w:color w:val="000000"/>
          <w:kern w:val="0"/>
          <w:sz w:val="24"/>
        </w:rPr>
        <w:t>三、编制范围：</w:t>
      </w:r>
    </w:p>
    <w:p w14:paraId="69C93241" w14:textId="77777777" w:rsidR="0007374C" w:rsidRDefault="00E046ED">
      <w:pPr>
        <w:spacing w:line="360" w:lineRule="auto"/>
        <w:ind w:firstLine="480"/>
        <w:rPr>
          <w:rFonts w:ascii="华文仿宋" w:eastAsia="华文仿宋" w:hAnsi="华文仿宋" w:cs="宋体"/>
          <w:kern w:val="0"/>
          <w:sz w:val="24"/>
        </w:rPr>
      </w:pPr>
      <w:r>
        <w:rPr>
          <w:rFonts w:ascii="华文仿宋" w:eastAsia="华文仿宋" w:hAnsi="华文仿宋" w:cs="宋体" w:hint="eastAsia"/>
          <w:kern w:val="0"/>
          <w:sz w:val="24"/>
        </w:rPr>
        <w:t>图纸范围内所有内容，具体详见工程量清单。</w:t>
      </w:r>
    </w:p>
    <w:p w14:paraId="6699D8FA" w14:textId="77777777" w:rsidR="0007374C" w:rsidRDefault="00E046ED">
      <w:pPr>
        <w:spacing w:line="360" w:lineRule="auto"/>
        <w:ind w:firstLineChars="0" w:firstLine="0"/>
        <w:rPr>
          <w:rFonts w:ascii="华文仿宋" w:eastAsia="华文仿宋" w:hAnsi="华文仿宋" w:cs="宋体"/>
          <w:b/>
          <w:bCs/>
          <w:kern w:val="0"/>
          <w:sz w:val="24"/>
        </w:rPr>
      </w:pPr>
      <w:r>
        <w:rPr>
          <w:rFonts w:ascii="华文仿宋" w:eastAsia="华文仿宋" w:hAnsi="华文仿宋" w:cs="宋体" w:hint="eastAsia"/>
          <w:b/>
          <w:bCs/>
          <w:kern w:val="0"/>
          <w:sz w:val="24"/>
        </w:rPr>
        <w:t>四、编制说明</w:t>
      </w:r>
    </w:p>
    <w:p w14:paraId="3725E834" w14:textId="77777777" w:rsidR="0007374C" w:rsidRDefault="00E046ED">
      <w:pPr>
        <w:spacing w:line="360" w:lineRule="auto"/>
        <w:ind w:firstLine="480"/>
        <w:rPr>
          <w:rFonts w:ascii="华文仿宋" w:eastAsia="华文仿宋" w:hAnsi="华文仿宋" w:cs="宋体"/>
          <w:color w:val="000000"/>
          <w:kern w:val="0"/>
          <w:sz w:val="24"/>
        </w:rPr>
      </w:pPr>
      <w:r>
        <w:rPr>
          <w:rFonts w:ascii="华文仿宋" w:eastAsia="华文仿宋" w:hAnsi="华文仿宋" w:cs="宋体" w:hint="eastAsia"/>
          <w:kern w:val="0"/>
          <w:sz w:val="24"/>
        </w:rPr>
        <w:t>1.</w:t>
      </w:r>
      <w:r>
        <w:rPr>
          <w:rFonts w:ascii="华文仿宋" w:eastAsia="华文仿宋" w:hAnsi="华文仿宋" w:cs="宋体" w:hint="eastAsia"/>
          <w:color w:val="000000"/>
          <w:kern w:val="0"/>
          <w:sz w:val="24"/>
        </w:rPr>
        <w:t>本项目采用综合单价计价模式，综合单价包括人工费、材料费、机械费、</w:t>
      </w:r>
      <w:r>
        <w:rPr>
          <w:rFonts w:ascii="华文仿宋" w:eastAsia="华文仿宋" w:hAnsi="华文仿宋" w:cs="宋体" w:hint="eastAsia"/>
          <w:color w:val="000000"/>
          <w:kern w:val="0"/>
          <w:sz w:val="24"/>
        </w:rPr>
        <w:lastRenderedPageBreak/>
        <w:t>管理费、利润、一定范围内风险；</w:t>
      </w:r>
    </w:p>
    <w:p w14:paraId="4449F69F" w14:textId="77777777" w:rsidR="0007374C" w:rsidRPr="00BD590A" w:rsidRDefault="00E046ED">
      <w:pPr>
        <w:spacing w:line="360" w:lineRule="auto"/>
        <w:ind w:firstLine="480"/>
        <w:rPr>
          <w:rFonts w:ascii="华文仿宋" w:eastAsia="华文仿宋" w:hAnsi="华文仿宋" w:cs="宋体"/>
          <w:kern w:val="0"/>
          <w:sz w:val="24"/>
        </w:rPr>
      </w:pPr>
      <w:r w:rsidRPr="00BD590A">
        <w:rPr>
          <w:rFonts w:ascii="华文仿宋" w:eastAsia="华文仿宋" w:hAnsi="华文仿宋" w:cs="宋体" w:hint="eastAsia"/>
          <w:kern w:val="0"/>
          <w:sz w:val="24"/>
        </w:rPr>
        <w:t>2.</w:t>
      </w:r>
      <w:r w:rsidRPr="00BD590A">
        <w:rPr>
          <w:rFonts w:ascii="华文仿宋" w:eastAsia="华文仿宋" w:hAnsi="华文仿宋" w:cs="宋体" w:hint="eastAsia"/>
          <w:kern w:val="0"/>
          <w:sz w:val="24"/>
        </w:rPr>
        <w:t>本项目所有砂浆均为现拌砂浆；</w:t>
      </w:r>
    </w:p>
    <w:p w14:paraId="64870288" w14:textId="77777777" w:rsidR="0007374C" w:rsidRDefault="00E046ED">
      <w:pPr>
        <w:ind w:firstLineChars="0" w:firstLine="420"/>
        <w:rPr>
          <w:rFonts w:ascii="华文仿宋" w:eastAsia="华文仿宋" w:hAnsi="华文仿宋" w:cs="宋体"/>
          <w:kern w:val="0"/>
          <w:sz w:val="24"/>
        </w:rPr>
      </w:pPr>
      <w:r>
        <w:rPr>
          <w:rFonts w:ascii="华文仿宋" w:eastAsia="华文仿宋" w:hAnsi="华文仿宋" w:cs="宋体" w:hint="eastAsia"/>
          <w:color w:val="000000"/>
          <w:kern w:val="0"/>
          <w:sz w:val="24"/>
        </w:rPr>
        <w:t>3</w:t>
      </w:r>
      <w:r>
        <w:rPr>
          <w:rFonts w:ascii="华文仿宋" w:eastAsia="华文仿宋" w:hAnsi="华文仿宋" w:cs="宋体" w:hint="eastAsia"/>
          <w:color w:val="000000"/>
          <w:kern w:val="0"/>
          <w:sz w:val="24"/>
        </w:rPr>
        <w:t>.</w:t>
      </w:r>
      <w:r>
        <w:rPr>
          <w:rFonts w:ascii="华文仿宋" w:eastAsia="华文仿宋" w:hAnsi="华文仿宋" w:cs="宋体" w:hint="eastAsia"/>
          <w:kern w:val="0"/>
          <w:sz w:val="24"/>
        </w:rPr>
        <w:t>拆除工程施工时需及时办理签证，结算根据签证工程量计入；</w:t>
      </w:r>
    </w:p>
    <w:p w14:paraId="2A791444" w14:textId="77777777" w:rsidR="0007374C" w:rsidRDefault="00E046ED">
      <w:pPr>
        <w:ind w:firstLineChars="0" w:firstLine="420"/>
        <w:rPr>
          <w:rFonts w:ascii="华文仿宋" w:eastAsia="华文仿宋" w:hAnsi="华文仿宋" w:cs="宋体"/>
          <w:kern w:val="0"/>
          <w:sz w:val="24"/>
        </w:rPr>
      </w:pPr>
      <w:r>
        <w:rPr>
          <w:rFonts w:ascii="华文仿宋" w:eastAsia="华文仿宋" w:hAnsi="华文仿宋" w:cs="宋体" w:hint="eastAsia"/>
          <w:kern w:val="0"/>
          <w:sz w:val="24"/>
        </w:rPr>
        <w:t>4</w:t>
      </w:r>
      <w:r>
        <w:rPr>
          <w:rFonts w:ascii="华文仿宋" w:eastAsia="华文仿宋" w:hAnsi="华文仿宋" w:cs="宋体"/>
          <w:kern w:val="0"/>
          <w:sz w:val="24"/>
        </w:rPr>
        <w:t>.</w:t>
      </w:r>
      <w:r>
        <w:rPr>
          <w:rFonts w:ascii="华文仿宋" w:eastAsia="华文仿宋" w:hAnsi="华文仿宋" w:cs="宋体" w:hint="eastAsia"/>
          <w:kern w:val="0"/>
          <w:sz w:val="24"/>
        </w:rPr>
        <w:t>场内土方依地势及图纸进行整平，场内原种植</w:t>
      </w:r>
      <w:proofErr w:type="gramStart"/>
      <w:r>
        <w:rPr>
          <w:rFonts w:ascii="华文仿宋" w:eastAsia="华文仿宋" w:hAnsi="华文仿宋" w:cs="宋体" w:hint="eastAsia"/>
          <w:kern w:val="0"/>
          <w:sz w:val="24"/>
        </w:rPr>
        <w:t>土依实际</w:t>
      </w:r>
      <w:proofErr w:type="gramEnd"/>
      <w:r>
        <w:rPr>
          <w:rFonts w:ascii="华文仿宋" w:eastAsia="华文仿宋" w:hAnsi="华文仿宋" w:cs="宋体" w:hint="eastAsia"/>
          <w:kern w:val="0"/>
          <w:sz w:val="24"/>
        </w:rPr>
        <w:t>考虑是否换填，施工过程中及时办理签证，结算根据签证工程量计入；</w:t>
      </w:r>
    </w:p>
    <w:p w14:paraId="020B4E06" w14:textId="77777777" w:rsidR="0007374C" w:rsidRDefault="00E046ED">
      <w:pPr>
        <w:ind w:firstLineChars="0" w:firstLine="420"/>
        <w:rPr>
          <w:rFonts w:ascii="华文仿宋" w:eastAsia="华文仿宋" w:hAnsi="华文仿宋" w:cs="宋体"/>
          <w:kern w:val="0"/>
          <w:sz w:val="24"/>
        </w:rPr>
      </w:pPr>
      <w:r>
        <w:rPr>
          <w:rFonts w:ascii="华文仿宋" w:eastAsia="华文仿宋" w:hAnsi="华文仿宋" w:cs="宋体" w:hint="eastAsia"/>
          <w:kern w:val="0"/>
          <w:sz w:val="24"/>
        </w:rPr>
        <w:t>5</w:t>
      </w:r>
      <w:r>
        <w:rPr>
          <w:rFonts w:ascii="华文仿宋" w:eastAsia="华文仿宋" w:hAnsi="华文仿宋" w:cs="宋体"/>
          <w:kern w:val="0"/>
          <w:sz w:val="24"/>
        </w:rPr>
        <w:t>.</w:t>
      </w:r>
      <w:r>
        <w:rPr>
          <w:rFonts w:ascii="华文仿宋" w:eastAsia="华文仿宋" w:hAnsi="华文仿宋" w:cs="宋体" w:hint="eastAsia"/>
          <w:kern w:val="0"/>
          <w:sz w:val="24"/>
        </w:rPr>
        <w:t>图纸外增加校内栽植香樟</w:t>
      </w:r>
      <w:r>
        <w:rPr>
          <w:rFonts w:ascii="华文仿宋" w:eastAsia="华文仿宋" w:hAnsi="华文仿宋" w:cs="宋体" w:hint="eastAsia"/>
          <w:kern w:val="0"/>
          <w:sz w:val="24"/>
        </w:rPr>
        <w:t>，</w:t>
      </w:r>
      <w:r>
        <w:rPr>
          <w:rFonts w:ascii="华文仿宋" w:eastAsia="华文仿宋" w:hAnsi="华文仿宋" w:cs="宋体" w:hint="eastAsia"/>
          <w:kern w:val="0"/>
          <w:sz w:val="24"/>
        </w:rPr>
        <w:t>工程量及规格根据甲方提供的清单计入</w:t>
      </w:r>
      <w:r>
        <w:rPr>
          <w:rFonts w:ascii="华文仿宋" w:eastAsia="华文仿宋" w:hAnsi="华文仿宋" w:cs="宋体" w:hint="eastAsia"/>
          <w:kern w:val="0"/>
          <w:sz w:val="24"/>
        </w:rPr>
        <w:t>；</w:t>
      </w:r>
    </w:p>
    <w:p w14:paraId="06BCDD14" w14:textId="77777777" w:rsidR="0007374C" w:rsidRDefault="00E046ED">
      <w:pPr>
        <w:ind w:firstLineChars="0" w:firstLine="420"/>
        <w:rPr>
          <w:rFonts w:ascii="华文仿宋" w:eastAsia="华文仿宋" w:hAnsi="华文仿宋" w:cs="宋体"/>
          <w:kern w:val="0"/>
          <w:sz w:val="24"/>
        </w:rPr>
      </w:pPr>
      <w:r>
        <w:rPr>
          <w:rFonts w:ascii="华文仿宋" w:eastAsia="华文仿宋" w:hAnsi="华文仿宋" w:cs="宋体" w:hint="eastAsia"/>
          <w:kern w:val="0"/>
          <w:sz w:val="24"/>
        </w:rPr>
        <w:t>6</w:t>
      </w:r>
      <w:r>
        <w:rPr>
          <w:rFonts w:ascii="华文仿宋" w:eastAsia="华文仿宋" w:hAnsi="华文仿宋" w:cs="宋体"/>
          <w:kern w:val="0"/>
          <w:sz w:val="24"/>
        </w:rPr>
        <w:t>.</w:t>
      </w:r>
      <w:r>
        <w:rPr>
          <w:rFonts w:ascii="华文仿宋" w:eastAsia="华文仿宋" w:hAnsi="华文仿宋" w:cs="宋体" w:hint="eastAsia"/>
          <w:kern w:val="0"/>
          <w:sz w:val="24"/>
        </w:rPr>
        <w:t>现场原有</w:t>
      </w:r>
      <w:r>
        <w:rPr>
          <w:rFonts w:ascii="华文仿宋" w:eastAsia="华文仿宋" w:hAnsi="华文仿宋" w:cs="宋体" w:hint="eastAsia"/>
          <w:kern w:val="0"/>
          <w:sz w:val="24"/>
        </w:rPr>
        <w:t>石头刻字，</w:t>
      </w:r>
      <w:r>
        <w:rPr>
          <w:rFonts w:ascii="华文仿宋" w:eastAsia="华文仿宋" w:hAnsi="华文仿宋" w:cs="宋体" w:hint="eastAsia"/>
          <w:kern w:val="0"/>
          <w:sz w:val="24"/>
        </w:rPr>
        <w:t>高度按</w:t>
      </w:r>
      <w:r>
        <w:rPr>
          <w:rFonts w:ascii="华文仿宋" w:eastAsia="华文仿宋" w:hAnsi="华文仿宋" w:cs="宋体" w:hint="eastAsia"/>
          <w:kern w:val="0"/>
          <w:sz w:val="24"/>
        </w:rPr>
        <w:t>3</w:t>
      </w:r>
      <w:r>
        <w:rPr>
          <w:rFonts w:ascii="华文仿宋" w:eastAsia="华文仿宋" w:hAnsi="华文仿宋" w:cs="宋体"/>
          <w:kern w:val="0"/>
          <w:sz w:val="24"/>
        </w:rPr>
        <w:t>0</w:t>
      </w:r>
      <w:r>
        <w:rPr>
          <w:rFonts w:ascii="华文仿宋" w:eastAsia="华文仿宋" w:hAnsi="华文仿宋" w:cs="宋体" w:hint="eastAsia"/>
          <w:kern w:val="0"/>
          <w:sz w:val="24"/>
        </w:rPr>
        <w:t>cm</w:t>
      </w:r>
      <w:r>
        <w:rPr>
          <w:rFonts w:ascii="华文仿宋" w:eastAsia="华文仿宋" w:hAnsi="华文仿宋" w:cs="宋体" w:hint="eastAsia"/>
          <w:kern w:val="0"/>
          <w:sz w:val="24"/>
        </w:rPr>
        <w:t>考虑</w:t>
      </w:r>
      <w:r>
        <w:rPr>
          <w:rFonts w:ascii="华文仿宋" w:eastAsia="华文仿宋" w:hAnsi="华文仿宋" w:cs="宋体" w:hint="eastAsia"/>
          <w:kern w:val="0"/>
          <w:sz w:val="24"/>
        </w:rPr>
        <w:t>，</w:t>
      </w:r>
      <w:r>
        <w:rPr>
          <w:rFonts w:ascii="华文仿宋" w:eastAsia="华文仿宋" w:hAnsi="华文仿宋" w:cs="宋体" w:hint="eastAsia"/>
          <w:kern w:val="0"/>
          <w:sz w:val="24"/>
        </w:rPr>
        <w:t>字体需满足甲方要求</w:t>
      </w:r>
      <w:r>
        <w:rPr>
          <w:rFonts w:ascii="华文仿宋" w:eastAsia="华文仿宋" w:hAnsi="华文仿宋" w:cs="宋体" w:hint="eastAsia"/>
          <w:kern w:val="0"/>
          <w:sz w:val="24"/>
        </w:rPr>
        <w:t>；</w:t>
      </w:r>
    </w:p>
    <w:p w14:paraId="1679F1C8" w14:textId="77777777" w:rsidR="0007374C" w:rsidRDefault="00E046ED">
      <w:pPr>
        <w:spacing w:line="360" w:lineRule="auto"/>
        <w:ind w:firstLineChars="171" w:firstLine="410"/>
        <w:rPr>
          <w:rFonts w:ascii="华文仿宋" w:eastAsia="华文仿宋" w:hAnsi="华文仿宋" w:cs="宋体"/>
          <w:color w:val="000000" w:themeColor="text1"/>
          <w:kern w:val="0"/>
          <w:sz w:val="24"/>
        </w:rPr>
      </w:pPr>
      <w:r>
        <w:rPr>
          <w:rFonts w:ascii="华文仿宋" w:eastAsia="华文仿宋" w:hAnsi="华文仿宋" w:cs="宋体" w:hint="eastAsia"/>
          <w:color w:val="000000" w:themeColor="text1"/>
          <w:kern w:val="0"/>
          <w:sz w:val="24"/>
        </w:rPr>
        <w:t>7</w:t>
      </w:r>
      <w:r>
        <w:rPr>
          <w:rFonts w:ascii="华文仿宋" w:eastAsia="华文仿宋" w:hAnsi="华文仿宋" w:cs="宋体"/>
          <w:color w:val="000000" w:themeColor="text1"/>
          <w:kern w:val="0"/>
          <w:sz w:val="24"/>
        </w:rPr>
        <w:t>.</w:t>
      </w:r>
      <w:r>
        <w:rPr>
          <w:rFonts w:ascii="华文仿宋" w:eastAsia="华文仿宋" w:hAnsi="华文仿宋" w:cs="宋体" w:hint="eastAsia"/>
          <w:color w:val="000000" w:themeColor="text1"/>
          <w:kern w:val="0"/>
          <w:sz w:val="24"/>
        </w:rPr>
        <w:t>种植土均</w:t>
      </w:r>
      <w:r>
        <w:rPr>
          <w:rFonts w:ascii="华文仿宋" w:eastAsia="华文仿宋" w:hAnsi="华文仿宋" w:cs="宋体" w:hint="eastAsia"/>
          <w:color w:val="000000" w:themeColor="text1"/>
          <w:kern w:val="0"/>
          <w:sz w:val="24"/>
        </w:rPr>
        <w:t>考虑</w:t>
      </w:r>
      <w:r>
        <w:rPr>
          <w:rFonts w:ascii="华文仿宋" w:eastAsia="华文仿宋" w:hAnsi="华文仿宋" w:cs="宋体" w:hint="eastAsia"/>
          <w:color w:val="000000" w:themeColor="text1"/>
          <w:kern w:val="0"/>
          <w:sz w:val="24"/>
        </w:rPr>
        <w:t>为校内取土，不另计种植土</w:t>
      </w:r>
      <w:r>
        <w:rPr>
          <w:rFonts w:ascii="华文仿宋" w:eastAsia="华文仿宋" w:hAnsi="华文仿宋" w:cs="宋体" w:hint="eastAsia"/>
          <w:color w:val="000000" w:themeColor="text1"/>
          <w:kern w:val="0"/>
          <w:sz w:val="24"/>
        </w:rPr>
        <w:t>购置</w:t>
      </w:r>
      <w:r>
        <w:rPr>
          <w:rFonts w:ascii="华文仿宋" w:eastAsia="华文仿宋" w:hAnsi="华文仿宋" w:cs="宋体" w:hint="eastAsia"/>
          <w:color w:val="000000" w:themeColor="text1"/>
          <w:kern w:val="0"/>
          <w:sz w:val="24"/>
        </w:rPr>
        <w:t>费用；</w:t>
      </w:r>
    </w:p>
    <w:p w14:paraId="5F3D41E3" w14:textId="77777777" w:rsidR="0007374C" w:rsidRDefault="00E046ED">
      <w:pPr>
        <w:spacing w:line="360" w:lineRule="auto"/>
        <w:ind w:firstLineChars="171" w:firstLine="410"/>
        <w:rPr>
          <w:rFonts w:ascii="华文仿宋" w:eastAsia="华文仿宋" w:hAnsi="华文仿宋" w:cs="宋体"/>
          <w:color w:val="000000" w:themeColor="text1"/>
          <w:kern w:val="0"/>
          <w:sz w:val="24"/>
        </w:rPr>
      </w:pPr>
      <w:r>
        <w:rPr>
          <w:rFonts w:ascii="华文仿宋" w:eastAsia="华文仿宋" w:hAnsi="华文仿宋" w:cs="宋体" w:hint="eastAsia"/>
          <w:color w:val="000000" w:themeColor="text1"/>
          <w:kern w:val="0"/>
          <w:sz w:val="24"/>
        </w:rPr>
        <w:t>8</w:t>
      </w:r>
      <w:r>
        <w:rPr>
          <w:rFonts w:ascii="华文仿宋" w:eastAsia="华文仿宋" w:hAnsi="华文仿宋" w:cs="宋体"/>
          <w:color w:val="000000" w:themeColor="text1"/>
          <w:kern w:val="0"/>
          <w:sz w:val="24"/>
        </w:rPr>
        <w:t>.</w:t>
      </w:r>
      <w:r>
        <w:rPr>
          <w:rFonts w:ascii="华文仿宋" w:eastAsia="华文仿宋" w:hAnsi="华文仿宋" w:cs="宋体" w:hint="eastAsia"/>
          <w:color w:val="000000" w:themeColor="text1"/>
          <w:kern w:val="0"/>
          <w:sz w:val="24"/>
        </w:rPr>
        <w:t>暂列金额共</w:t>
      </w:r>
      <w:r>
        <w:rPr>
          <w:rFonts w:ascii="华文仿宋" w:eastAsia="华文仿宋" w:hAnsi="华文仿宋" w:cs="宋体"/>
          <w:color w:val="000000" w:themeColor="text1"/>
          <w:kern w:val="0"/>
          <w:sz w:val="24"/>
        </w:rPr>
        <w:t>6</w:t>
      </w:r>
      <w:r>
        <w:rPr>
          <w:rFonts w:ascii="华文仿宋" w:eastAsia="华文仿宋" w:hAnsi="华文仿宋" w:cs="宋体" w:hint="eastAsia"/>
          <w:color w:val="000000" w:themeColor="text1"/>
          <w:kern w:val="0"/>
          <w:sz w:val="24"/>
        </w:rPr>
        <w:t>万元计入其他项目费；</w:t>
      </w:r>
    </w:p>
    <w:p w14:paraId="4C1593EB" w14:textId="77777777" w:rsidR="0007374C" w:rsidRDefault="00E046ED">
      <w:pPr>
        <w:spacing w:line="360" w:lineRule="auto"/>
        <w:ind w:firstLineChars="171" w:firstLine="410"/>
        <w:rPr>
          <w:rFonts w:ascii="华文仿宋" w:eastAsia="华文仿宋" w:hAnsi="华文仿宋" w:cs="宋体"/>
          <w:color w:val="000000" w:themeColor="text1"/>
          <w:kern w:val="0"/>
          <w:sz w:val="24"/>
        </w:rPr>
      </w:pPr>
      <w:r>
        <w:rPr>
          <w:rFonts w:ascii="华文仿宋" w:eastAsia="华文仿宋" w:hAnsi="华文仿宋" w:cs="宋体" w:hint="eastAsia"/>
          <w:color w:val="000000" w:themeColor="text1"/>
          <w:kern w:val="0"/>
          <w:sz w:val="24"/>
        </w:rPr>
        <w:t>9</w:t>
      </w:r>
      <w:r>
        <w:rPr>
          <w:rFonts w:ascii="华文仿宋" w:eastAsia="华文仿宋" w:hAnsi="华文仿宋" w:cs="宋体"/>
          <w:color w:val="000000" w:themeColor="text1"/>
          <w:kern w:val="0"/>
          <w:sz w:val="24"/>
        </w:rPr>
        <w:t>.</w:t>
      </w:r>
      <w:r>
        <w:rPr>
          <w:rFonts w:ascii="华文仿宋" w:eastAsia="华文仿宋" w:hAnsi="华文仿宋" w:cs="宋体" w:hint="eastAsia"/>
          <w:color w:val="000000" w:themeColor="text1"/>
          <w:kern w:val="0"/>
          <w:sz w:val="24"/>
        </w:rPr>
        <w:t>其他项目费由暂列金、机械燃料动力</w:t>
      </w:r>
      <w:proofErr w:type="gramStart"/>
      <w:r>
        <w:rPr>
          <w:rFonts w:ascii="华文仿宋" w:eastAsia="华文仿宋" w:hAnsi="华文仿宋" w:cs="宋体" w:hint="eastAsia"/>
          <w:color w:val="000000" w:themeColor="text1"/>
          <w:kern w:val="0"/>
          <w:sz w:val="24"/>
        </w:rPr>
        <w:t>费调差</w:t>
      </w:r>
      <w:proofErr w:type="gramEnd"/>
      <w:r>
        <w:rPr>
          <w:rFonts w:ascii="华文仿宋" w:eastAsia="华文仿宋" w:hAnsi="华文仿宋" w:cs="宋体" w:hint="eastAsia"/>
          <w:color w:val="000000" w:themeColor="text1"/>
          <w:kern w:val="0"/>
          <w:sz w:val="24"/>
        </w:rPr>
        <w:t>组成；</w:t>
      </w:r>
    </w:p>
    <w:p w14:paraId="72D8767C" w14:textId="77777777" w:rsidR="0007374C" w:rsidRDefault="00E046ED">
      <w:pPr>
        <w:spacing w:line="360" w:lineRule="auto"/>
        <w:ind w:firstLineChars="171" w:firstLine="410"/>
        <w:rPr>
          <w:rFonts w:ascii="华文仿宋" w:eastAsia="华文仿宋" w:hAnsi="华文仿宋" w:cs="宋体"/>
          <w:color w:val="000000" w:themeColor="text1"/>
          <w:kern w:val="0"/>
          <w:sz w:val="24"/>
        </w:rPr>
      </w:pPr>
      <w:r>
        <w:rPr>
          <w:rFonts w:ascii="华文仿宋" w:eastAsia="华文仿宋" w:hAnsi="华文仿宋" w:cs="宋体" w:hint="eastAsia"/>
          <w:color w:val="000000" w:themeColor="text1"/>
          <w:kern w:val="0"/>
          <w:sz w:val="24"/>
        </w:rPr>
        <w:t>10</w:t>
      </w:r>
      <w:r>
        <w:rPr>
          <w:rFonts w:ascii="华文仿宋" w:eastAsia="华文仿宋" w:hAnsi="华文仿宋" w:cs="宋体"/>
          <w:color w:val="000000" w:themeColor="text1"/>
          <w:kern w:val="0"/>
          <w:sz w:val="24"/>
        </w:rPr>
        <w:t>.</w:t>
      </w:r>
      <w:r>
        <w:rPr>
          <w:rFonts w:ascii="华文仿宋" w:eastAsia="华文仿宋" w:hAnsi="华文仿宋" w:cs="宋体" w:hint="eastAsia"/>
          <w:color w:val="000000" w:themeColor="text1"/>
          <w:kern w:val="0"/>
          <w:sz w:val="24"/>
        </w:rPr>
        <w:t>清单未尽事宜，按施工验收规范考虑。</w:t>
      </w:r>
    </w:p>
    <w:p w14:paraId="75466443" w14:textId="77777777" w:rsidR="0007374C" w:rsidRDefault="0007374C">
      <w:pPr>
        <w:spacing w:line="360" w:lineRule="auto"/>
        <w:ind w:firstLineChars="0" w:firstLine="0"/>
        <w:rPr>
          <w:rFonts w:ascii="华文仿宋" w:eastAsia="华文仿宋" w:hAnsi="华文仿宋" w:cs="宋体"/>
          <w:color w:val="000000"/>
          <w:kern w:val="0"/>
          <w:sz w:val="24"/>
        </w:rPr>
      </w:pPr>
    </w:p>
    <w:p w14:paraId="288149DD" w14:textId="77777777" w:rsidR="0007374C" w:rsidRDefault="0007374C">
      <w:pPr>
        <w:spacing w:line="360" w:lineRule="auto"/>
        <w:ind w:firstLineChars="0" w:firstLine="0"/>
        <w:rPr>
          <w:rFonts w:ascii="华文仿宋" w:eastAsia="华文仿宋" w:hAnsi="华文仿宋" w:cs="宋体"/>
          <w:color w:val="000000"/>
          <w:kern w:val="0"/>
          <w:sz w:val="24"/>
        </w:rPr>
      </w:pPr>
    </w:p>
    <w:p w14:paraId="02FB6FF1" w14:textId="77777777" w:rsidR="0007374C" w:rsidRDefault="0007374C">
      <w:pPr>
        <w:spacing w:line="360" w:lineRule="auto"/>
        <w:ind w:firstLineChars="0" w:firstLine="0"/>
        <w:rPr>
          <w:rFonts w:ascii="华文仿宋" w:eastAsia="华文仿宋" w:hAnsi="华文仿宋" w:cs="宋体"/>
          <w:color w:val="000000"/>
          <w:kern w:val="0"/>
          <w:sz w:val="24"/>
        </w:rPr>
      </w:pPr>
    </w:p>
    <w:p w14:paraId="03021D10" w14:textId="77777777" w:rsidR="0007374C" w:rsidRDefault="00E046ED">
      <w:pPr>
        <w:spacing w:line="360" w:lineRule="auto"/>
        <w:ind w:leftChars="343" w:left="720" w:firstLineChars="0" w:firstLine="0"/>
        <w:jc w:val="right"/>
        <w:rPr>
          <w:rFonts w:ascii="华文仿宋" w:eastAsia="华文仿宋" w:hAnsi="华文仿宋" w:cs="宋体"/>
          <w:color w:val="000000"/>
          <w:kern w:val="0"/>
          <w:sz w:val="24"/>
        </w:rPr>
      </w:pPr>
      <w:r>
        <w:rPr>
          <w:rFonts w:ascii="华文仿宋" w:eastAsia="华文仿宋" w:hAnsi="华文仿宋" w:cs="宋体" w:hint="eastAsia"/>
          <w:color w:val="000000"/>
          <w:kern w:val="0"/>
          <w:sz w:val="24"/>
        </w:rPr>
        <w:t>华昆工程管理咨询有限公司</w:t>
      </w:r>
    </w:p>
    <w:p w14:paraId="03219E40" w14:textId="77777777" w:rsidR="0007374C" w:rsidRDefault="00E046ED">
      <w:pPr>
        <w:ind w:firstLineChars="2400" w:firstLine="5760"/>
        <w:rPr>
          <w:rFonts w:ascii="华文仿宋" w:eastAsia="华文仿宋" w:hAnsi="华文仿宋" w:cs="宋体"/>
          <w:color w:val="000000"/>
          <w:kern w:val="0"/>
          <w:sz w:val="24"/>
        </w:rPr>
      </w:pPr>
      <w:r>
        <w:rPr>
          <w:rFonts w:ascii="华文仿宋" w:eastAsia="华文仿宋" w:hAnsi="华文仿宋" w:cs="宋体"/>
          <w:color w:val="000000"/>
          <w:kern w:val="0"/>
          <w:sz w:val="24"/>
        </w:rPr>
        <w:t>2021</w:t>
      </w:r>
      <w:r>
        <w:rPr>
          <w:rFonts w:ascii="华文仿宋" w:eastAsia="华文仿宋" w:hAnsi="华文仿宋" w:cs="宋体" w:hint="eastAsia"/>
          <w:color w:val="000000"/>
          <w:kern w:val="0"/>
          <w:sz w:val="24"/>
        </w:rPr>
        <w:t>年</w:t>
      </w:r>
      <w:r>
        <w:rPr>
          <w:rFonts w:ascii="华文仿宋" w:eastAsia="华文仿宋" w:hAnsi="华文仿宋" w:cs="宋体"/>
          <w:color w:val="000000"/>
          <w:kern w:val="0"/>
          <w:sz w:val="24"/>
        </w:rPr>
        <w:t>8</w:t>
      </w:r>
      <w:r>
        <w:rPr>
          <w:rFonts w:ascii="华文仿宋" w:eastAsia="华文仿宋" w:hAnsi="华文仿宋" w:cs="宋体" w:hint="eastAsia"/>
          <w:color w:val="000000"/>
          <w:kern w:val="0"/>
          <w:sz w:val="24"/>
        </w:rPr>
        <w:t>月</w:t>
      </w:r>
      <w:r>
        <w:rPr>
          <w:rFonts w:ascii="华文仿宋" w:eastAsia="华文仿宋" w:hAnsi="华文仿宋" w:cs="宋体"/>
          <w:color w:val="000000"/>
          <w:kern w:val="0"/>
          <w:sz w:val="24"/>
        </w:rPr>
        <w:t>30</w:t>
      </w:r>
      <w:r>
        <w:rPr>
          <w:rFonts w:ascii="华文仿宋" w:eastAsia="华文仿宋" w:hAnsi="华文仿宋" w:cs="宋体" w:hint="eastAsia"/>
          <w:color w:val="000000"/>
          <w:kern w:val="0"/>
          <w:sz w:val="24"/>
        </w:rPr>
        <w:t>日</w:t>
      </w:r>
    </w:p>
    <w:sectPr w:rsidR="0007374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93AC2" w14:textId="77777777" w:rsidR="00E046ED" w:rsidRDefault="00E046ED">
      <w:pPr>
        <w:ind w:firstLine="420"/>
      </w:pPr>
      <w:r>
        <w:separator/>
      </w:r>
    </w:p>
  </w:endnote>
  <w:endnote w:type="continuationSeparator" w:id="0">
    <w:p w14:paraId="3A394045" w14:textId="77777777" w:rsidR="00E046ED" w:rsidRDefault="00E046E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default"/>
    <w:sig w:usb0="A00006FF" w:usb1="4000205B" w:usb2="00000010" w:usb3="00000000" w:csb0="2000019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D531" w14:textId="77777777" w:rsidR="0007374C" w:rsidRDefault="0007374C">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E181E" w14:textId="77777777" w:rsidR="0007374C" w:rsidRDefault="0007374C">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59065" w14:textId="77777777" w:rsidR="0007374C" w:rsidRDefault="0007374C">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75B0C" w14:textId="77777777" w:rsidR="00E046ED" w:rsidRDefault="00E046ED">
      <w:pPr>
        <w:ind w:firstLine="420"/>
      </w:pPr>
      <w:r>
        <w:separator/>
      </w:r>
    </w:p>
  </w:footnote>
  <w:footnote w:type="continuationSeparator" w:id="0">
    <w:p w14:paraId="6557F902" w14:textId="77777777" w:rsidR="00E046ED" w:rsidRDefault="00E046E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430CC" w14:textId="77777777" w:rsidR="0007374C" w:rsidRDefault="0007374C">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75F0" w14:textId="77777777" w:rsidR="0007374C" w:rsidRDefault="0007374C">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D38BC" w14:textId="77777777" w:rsidR="0007374C" w:rsidRDefault="0007374C">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B90CEE"/>
    <w:rsid w:val="00002CE8"/>
    <w:rsid w:val="00006407"/>
    <w:rsid w:val="0000646C"/>
    <w:rsid w:val="000107AE"/>
    <w:rsid w:val="00026581"/>
    <w:rsid w:val="00030A87"/>
    <w:rsid w:val="00032CE5"/>
    <w:rsid w:val="00033DEC"/>
    <w:rsid w:val="00051D37"/>
    <w:rsid w:val="00052C8F"/>
    <w:rsid w:val="00053B00"/>
    <w:rsid w:val="0007374C"/>
    <w:rsid w:val="0007414E"/>
    <w:rsid w:val="00081177"/>
    <w:rsid w:val="00081BAA"/>
    <w:rsid w:val="00094689"/>
    <w:rsid w:val="000959DC"/>
    <w:rsid w:val="0009709B"/>
    <w:rsid w:val="000A0EA4"/>
    <w:rsid w:val="000B4D12"/>
    <w:rsid w:val="000C4DD8"/>
    <w:rsid w:val="000D44CC"/>
    <w:rsid w:val="000D5E71"/>
    <w:rsid w:val="000E10CF"/>
    <w:rsid w:val="000E6B0B"/>
    <w:rsid w:val="000F4998"/>
    <w:rsid w:val="00100FE7"/>
    <w:rsid w:val="001017AD"/>
    <w:rsid w:val="0011350D"/>
    <w:rsid w:val="0012443B"/>
    <w:rsid w:val="001430D6"/>
    <w:rsid w:val="00144EAA"/>
    <w:rsid w:val="00157B57"/>
    <w:rsid w:val="00161709"/>
    <w:rsid w:val="00180971"/>
    <w:rsid w:val="00196B3D"/>
    <w:rsid w:val="001A11B3"/>
    <w:rsid w:val="001A736A"/>
    <w:rsid w:val="001B1A18"/>
    <w:rsid w:val="001B1E39"/>
    <w:rsid w:val="001D63F8"/>
    <w:rsid w:val="001F09C9"/>
    <w:rsid w:val="00214019"/>
    <w:rsid w:val="00214882"/>
    <w:rsid w:val="0022023C"/>
    <w:rsid w:val="00222BCA"/>
    <w:rsid w:val="00227367"/>
    <w:rsid w:val="002302C4"/>
    <w:rsid w:val="00235667"/>
    <w:rsid w:val="00242576"/>
    <w:rsid w:val="00245AC2"/>
    <w:rsid w:val="0026494E"/>
    <w:rsid w:val="00266185"/>
    <w:rsid w:val="00272586"/>
    <w:rsid w:val="00290B02"/>
    <w:rsid w:val="0029563E"/>
    <w:rsid w:val="002A7A9F"/>
    <w:rsid w:val="002C2F0C"/>
    <w:rsid w:val="002C306C"/>
    <w:rsid w:val="002C681D"/>
    <w:rsid w:val="002E2F4B"/>
    <w:rsid w:val="002F1006"/>
    <w:rsid w:val="002F2881"/>
    <w:rsid w:val="00300DEF"/>
    <w:rsid w:val="00301126"/>
    <w:rsid w:val="00302A34"/>
    <w:rsid w:val="00307F67"/>
    <w:rsid w:val="0031214E"/>
    <w:rsid w:val="00324234"/>
    <w:rsid w:val="00344AE3"/>
    <w:rsid w:val="00345D55"/>
    <w:rsid w:val="0035082C"/>
    <w:rsid w:val="00351B20"/>
    <w:rsid w:val="0035575B"/>
    <w:rsid w:val="00370D55"/>
    <w:rsid w:val="0038027A"/>
    <w:rsid w:val="00384636"/>
    <w:rsid w:val="00391D0B"/>
    <w:rsid w:val="00391E36"/>
    <w:rsid w:val="00396E39"/>
    <w:rsid w:val="003A7B1F"/>
    <w:rsid w:val="003A7E75"/>
    <w:rsid w:val="003B0E73"/>
    <w:rsid w:val="003B73BA"/>
    <w:rsid w:val="003D4381"/>
    <w:rsid w:val="003D5AB0"/>
    <w:rsid w:val="003E2CEA"/>
    <w:rsid w:val="003E2DE2"/>
    <w:rsid w:val="003E4A3F"/>
    <w:rsid w:val="003E6A1D"/>
    <w:rsid w:val="003E77C3"/>
    <w:rsid w:val="003F1A9A"/>
    <w:rsid w:val="00411495"/>
    <w:rsid w:val="00427139"/>
    <w:rsid w:val="00430ADF"/>
    <w:rsid w:val="00444C91"/>
    <w:rsid w:val="00452119"/>
    <w:rsid w:val="0046417D"/>
    <w:rsid w:val="0046421E"/>
    <w:rsid w:val="00485B66"/>
    <w:rsid w:val="00492AD8"/>
    <w:rsid w:val="004A1A6F"/>
    <w:rsid w:val="004A394E"/>
    <w:rsid w:val="004A5A3D"/>
    <w:rsid w:val="004A6FD1"/>
    <w:rsid w:val="004B0C4E"/>
    <w:rsid w:val="004B1442"/>
    <w:rsid w:val="004B1951"/>
    <w:rsid w:val="004B49D4"/>
    <w:rsid w:val="004B7682"/>
    <w:rsid w:val="004B7713"/>
    <w:rsid w:val="004E1396"/>
    <w:rsid w:val="004E783C"/>
    <w:rsid w:val="004F03FE"/>
    <w:rsid w:val="004F5655"/>
    <w:rsid w:val="004F58A0"/>
    <w:rsid w:val="0051155B"/>
    <w:rsid w:val="00513BD7"/>
    <w:rsid w:val="00514489"/>
    <w:rsid w:val="00520097"/>
    <w:rsid w:val="00523A39"/>
    <w:rsid w:val="005302F1"/>
    <w:rsid w:val="00537069"/>
    <w:rsid w:val="00542BFA"/>
    <w:rsid w:val="00551F3C"/>
    <w:rsid w:val="00562D8A"/>
    <w:rsid w:val="005656A5"/>
    <w:rsid w:val="00576758"/>
    <w:rsid w:val="00576E9C"/>
    <w:rsid w:val="00594FE7"/>
    <w:rsid w:val="005A09C5"/>
    <w:rsid w:val="005A3A77"/>
    <w:rsid w:val="005A3D86"/>
    <w:rsid w:val="005A5F0A"/>
    <w:rsid w:val="005B5D24"/>
    <w:rsid w:val="005B6AAC"/>
    <w:rsid w:val="005C2B03"/>
    <w:rsid w:val="005C6FCA"/>
    <w:rsid w:val="005D17F6"/>
    <w:rsid w:val="005E01F7"/>
    <w:rsid w:val="005E10BC"/>
    <w:rsid w:val="005E29F3"/>
    <w:rsid w:val="005E2FD1"/>
    <w:rsid w:val="005F79AC"/>
    <w:rsid w:val="006003BF"/>
    <w:rsid w:val="00604F7C"/>
    <w:rsid w:val="00605348"/>
    <w:rsid w:val="0063775A"/>
    <w:rsid w:val="00642D98"/>
    <w:rsid w:val="0065553C"/>
    <w:rsid w:val="0065683D"/>
    <w:rsid w:val="00665F45"/>
    <w:rsid w:val="00672F25"/>
    <w:rsid w:val="00676365"/>
    <w:rsid w:val="00684D56"/>
    <w:rsid w:val="00690028"/>
    <w:rsid w:val="006A56F3"/>
    <w:rsid w:val="006B0B59"/>
    <w:rsid w:val="006D4705"/>
    <w:rsid w:val="006D4767"/>
    <w:rsid w:val="006E30B7"/>
    <w:rsid w:val="006E79B7"/>
    <w:rsid w:val="006F4758"/>
    <w:rsid w:val="00702CA0"/>
    <w:rsid w:val="00705813"/>
    <w:rsid w:val="00706D57"/>
    <w:rsid w:val="007120C8"/>
    <w:rsid w:val="007153DC"/>
    <w:rsid w:val="00720668"/>
    <w:rsid w:val="00725DCB"/>
    <w:rsid w:val="00734349"/>
    <w:rsid w:val="00742227"/>
    <w:rsid w:val="00742290"/>
    <w:rsid w:val="00742F8B"/>
    <w:rsid w:val="00744447"/>
    <w:rsid w:val="007444E7"/>
    <w:rsid w:val="00751E2F"/>
    <w:rsid w:val="00755CBF"/>
    <w:rsid w:val="007579EA"/>
    <w:rsid w:val="00762C4F"/>
    <w:rsid w:val="00763CB6"/>
    <w:rsid w:val="00782D00"/>
    <w:rsid w:val="007832D9"/>
    <w:rsid w:val="007837C0"/>
    <w:rsid w:val="0078619D"/>
    <w:rsid w:val="00790551"/>
    <w:rsid w:val="00792356"/>
    <w:rsid w:val="007929A5"/>
    <w:rsid w:val="007B6AFC"/>
    <w:rsid w:val="007D5AD8"/>
    <w:rsid w:val="007E353F"/>
    <w:rsid w:val="007E5128"/>
    <w:rsid w:val="007F0892"/>
    <w:rsid w:val="007F3839"/>
    <w:rsid w:val="007F5E83"/>
    <w:rsid w:val="00800003"/>
    <w:rsid w:val="00800BE7"/>
    <w:rsid w:val="00811439"/>
    <w:rsid w:val="00816F5E"/>
    <w:rsid w:val="0082644A"/>
    <w:rsid w:val="00832476"/>
    <w:rsid w:val="00852B9B"/>
    <w:rsid w:val="008864AB"/>
    <w:rsid w:val="00895D81"/>
    <w:rsid w:val="008A709C"/>
    <w:rsid w:val="008A70B6"/>
    <w:rsid w:val="008B3FE6"/>
    <w:rsid w:val="008D4852"/>
    <w:rsid w:val="008D48E8"/>
    <w:rsid w:val="008D7D16"/>
    <w:rsid w:val="008F11EE"/>
    <w:rsid w:val="008F4955"/>
    <w:rsid w:val="0090293A"/>
    <w:rsid w:val="00911D8D"/>
    <w:rsid w:val="009120EC"/>
    <w:rsid w:val="00913DB9"/>
    <w:rsid w:val="00921100"/>
    <w:rsid w:val="00931E5C"/>
    <w:rsid w:val="009340EA"/>
    <w:rsid w:val="00934EDE"/>
    <w:rsid w:val="00937C19"/>
    <w:rsid w:val="00942086"/>
    <w:rsid w:val="00944050"/>
    <w:rsid w:val="009507F0"/>
    <w:rsid w:val="009644DC"/>
    <w:rsid w:val="00972C02"/>
    <w:rsid w:val="00976303"/>
    <w:rsid w:val="009833AE"/>
    <w:rsid w:val="00994488"/>
    <w:rsid w:val="009A4E31"/>
    <w:rsid w:val="009B1C24"/>
    <w:rsid w:val="009B2893"/>
    <w:rsid w:val="009B372E"/>
    <w:rsid w:val="009B39D6"/>
    <w:rsid w:val="009C3A61"/>
    <w:rsid w:val="009C4CB5"/>
    <w:rsid w:val="009E24C8"/>
    <w:rsid w:val="009E73D6"/>
    <w:rsid w:val="009F0391"/>
    <w:rsid w:val="009F270F"/>
    <w:rsid w:val="00A07AEC"/>
    <w:rsid w:val="00A1130B"/>
    <w:rsid w:val="00A148B0"/>
    <w:rsid w:val="00A178A9"/>
    <w:rsid w:val="00A30B4B"/>
    <w:rsid w:val="00A34BED"/>
    <w:rsid w:val="00A405CC"/>
    <w:rsid w:val="00A46F79"/>
    <w:rsid w:val="00A5345F"/>
    <w:rsid w:val="00A6290C"/>
    <w:rsid w:val="00A71165"/>
    <w:rsid w:val="00A73763"/>
    <w:rsid w:val="00A80F71"/>
    <w:rsid w:val="00A81099"/>
    <w:rsid w:val="00A84018"/>
    <w:rsid w:val="00A903D7"/>
    <w:rsid w:val="00AA2EDB"/>
    <w:rsid w:val="00AA650D"/>
    <w:rsid w:val="00AC6017"/>
    <w:rsid w:val="00AD0FE1"/>
    <w:rsid w:val="00AD400C"/>
    <w:rsid w:val="00AE6767"/>
    <w:rsid w:val="00AE7E3E"/>
    <w:rsid w:val="00AF37BE"/>
    <w:rsid w:val="00AF56F9"/>
    <w:rsid w:val="00B01A97"/>
    <w:rsid w:val="00B01FB8"/>
    <w:rsid w:val="00B11D44"/>
    <w:rsid w:val="00B13519"/>
    <w:rsid w:val="00B21745"/>
    <w:rsid w:val="00B25909"/>
    <w:rsid w:val="00B43A5B"/>
    <w:rsid w:val="00B44829"/>
    <w:rsid w:val="00B44D84"/>
    <w:rsid w:val="00B559E3"/>
    <w:rsid w:val="00B57902"/>
    <w:rsid w:val="00B605C6"/>
    <w:rsid w:val="00B64CC3"/>
    <w:rsid w:val="00B80662"/>
    <w:rsid w:val="00B8276A"/>
    <w:rsid w:val="00B90CEE"/>
    <w:rsid w:val="00B95623"/>
    <w:rsid w:val="00BB2851"/>
    <w:rsid w:val="00BB4F75"/>
    <w:rsid w:val="00BB5193"/>
    <w:rsid w:val="00BB5F9C"/>
    <w:rsid w:val="00BC375C"/>
    <w:rsid w:val="00BC6F39"/>
    <w:rsid w:val="00BD590A"/>
    <w:rsid w:val="00BE1745"/>
    <w:rsid w:val="00BE3F09"/>
    <w:rsid w:val="00BF4702"/>
    <w:rsid w:val="00BF7C79"/>
    <w:rsid w:val="00C175A6"/>
    <w:rsid w:val="00C21939"/>
    <w:rsid w:val="00C26553"/>
    <w:rsid w:val="00C2785B"/>
    <w:rsid w:val="00C27B63"/>
    <w:rsid w:val="00C36736"/>
    <w:rsid w:val="00C36932"/>
    <w:rsid w:val="00C50823"/>
    <w:rsid w:val="00C53136"/>
    <w:rsid w:val="00C54FC8"/>
    <w:rsid w:val="00C5773F"/>
    <w:rsid w:val="00C62B66"/>
    <w:rsid w:val="00C7286F"/>
    <w:rsid w:val="00C74D7F"/>
    <w:rsid w:val="00C75F1A"/>
    <w:rsid w:val="00C76A29"/>
    <w:rsid w:val="00C87580"/>
    <w:rsid w:val="00C90D1B"/>
    <w:rsid w:val="00C95218"/>
    <w:rsid w:val="00CB0180"/>
    <w:rsid w:val="00CC165D"/>
    <w:rsid w:val="00CC2418"/>
    <w:rsid w:val="00CC7FE3"/>
    <w:rsid w:val="00CE004E"/>
    <w:rsid w:val="00CF60AB"/>
    <w:rsid w:val="00D00934"/>
    <w:rsid w:val="00D04D48"/>
    <w:rsid w:val="00D05F15"/>
    <w:rsid w:val="00D0765B"/>
    <w:rsid w:val="00D15B2D"/>
    <w:rsid w:val="00D16D34"/>
    <w:rsid w:val="00D22B2B"/>
    <w:rsid w:val="00D42345"/>
    <w:rsid w:val="00D461EE"/>
    <w:rsid w:val="00D5223B"/>
    <w:rsid w:val="00D62957"/>
    <w:rsid w:val="00D65D62"/>
    <w:rsid w:val="00D80398"/>
    <w:rsid w:val="00D8134C"/>
    <w:rsid w:val="00DA5CDD"/>
    <w:rsid w:val="00DB41FF"/>
    <w:rsid w:val="00DB6646"/>
    <w:rsid w:val="00DC1F55"/>
    <w:rsid w:val="00DC370D"/>
    <w:rsid w:val="00DD18C4"/>
    <w:rsid w:val="00DE5F7C"/>
    <w:rsid w:val="00DF3E5E"/>
    <w:rsid w:val="00E02E91"/>
    <w:rsid w:val="00E046ED"/>
    <w:rsid w:val="00E04FBA"/>
    <w:rsid w:val="00E0669F"/>
    <w:rsid w:val="00E06FF1"/>
    <w:rsid w:val="00E303E1"/>
    <w:rsid w:val="00E30822"/>
    <w:rsid w:val="00E30D4F"/>
    <w:rsid w:val="00E36BD6"/>
    <w:rsid w:val="00E40763"/>
    <w:rsid w:val="00E41BE0"/>
    <w:rsid w:val="00E71EC2"/>
    <w:rsid w:val="00E762C8"/>
    <w:rsid w:val="00E77890"/>
    <w:rsid w:val="00E804E8"/>
    <w:rsid w:val="00E84011"/>
    <w:rsid w:val="00EA7F78"/>
    <w:rsid w:val="00EB6474"/>
    <w:rsid w:val="00EC4CC5"/>
    <w:rsid w:val="00EC78F5"/>
    <w:rsid w:val="00ED6EFC"/>
    <w:rsid w:val="00EE22F6"/>
    <w:rsid w:val="00EF70FC"/>
    <w:rsid w:val="00F070F7"/>
    <w:rsid w:val="00F24967"/>
    <w:rsid w:val="00F30B0E"/>
    <w:rsid w:val="00F33065"/>
    <w:rsid w:val="00F33618"/>
    <w:rsid w:val="00F364CE"/>
    <w:rsid w:val="00F447E9"/>
    <w:rsid w:val="00F52C5C"/>
    <w:rsid w:val="00F61832"/>
    <w:rsid w:val="00F65C15"/>
    <w:rsid w:val="00F67D19"/>
    <w:rsid w:val="00F705A2"/>
    <w:rsid w:val="00F706E2"/>
    <w:rsid w:val="00F82ABD"/>
    <w:rsid w:val="00F84186"/>
    <w:rsid w:val="00F84F82"/>
    <w:rsid w:val="00F86C57"/>
    <w:rsid w:val="00FC40DD"/>
    <w:rsid w:val="00FD3242"/>
    <w:rsid w:val="00FE702F"/>
    <w:rsid w:val="00FE7181"/>
    <w:rsid w:val="00FF51D7"/>
    <w:rsid w:val="00FF5D2D"/>
    <w:rsid w:val="00FF61F0"/>
    <w:rsid w:val="01A82F3B"/>
    <w:rsid w:val="024E6A41"/>
    <w:rsid w:val="02C701B2"/>
    <w:rsid w:val="04487357"/>
    <w:rsid w:val="04E936A7"/>
    <w:rsid w:val="0550009B"/>
    <w:rsid w:val="05ED0782"/>
    <w:rsid w:val="06540DA8"/>
    <w:rsid w:val="08610D4F"/>
    <w:rsid w:val="091026B9"/>
    <w:rsid w:val="093101D7"/>
    <w:rsid w:val="0A2E51A5"/>
    <w:rsid w:val="0A861A05"/>
    <w:rsid w:val="0A8E2FAB"/>
    <w:rsid w:val="0AA31648"/>
    <w:rsid w:val="0AEC4D37"/>
    <w:rsid w:val="0C56175D"/>
    <w:rsid w:val="0CC71E13"/>
    <w:rsid w:val="0CF75659"/>
    <w:rsid w:val="0E3739F2"/>
    <w:rsid w:val="0EF14585"/>
    <w:rsid w:val="0F0650B1"/>
    <w:rsid w:val="108E5C68"/>
    <w:rsid w:val="10970CAE"/>
    <w:rsid w:val="11444E50"/>
    <w:rsid w:val="11B75C24"/>
    <w:rsid w:val="1326515E"/>
    <w:rsid w:val="15ED5369"/>
    <w:rsid w:val="17D52617"/>
    <w:rsid w:val="181C1A14"/>
    <w:rsid w:val="18440A96"/>
    <w:rsid w:val="19991CFE"/>
    <w:rsid w:val="1A9B7BD4"/>
    <w:rsid w:val="1CC45EA4"/>
    <w:rsid w:val="1CD57544"/>
    <w:rsid w:val="1D1C07A2"/>
    <w:rsid w:val="1F134190"/>
    <w:rsid w:val="1F32066D"/>
    <w:rsid w:val="212B366F"/>
    <w:rsid w:val="22E54A99"/>
    <w:rsid w:val="232E3448"/>
    <w:rsid w:val="253859C6"/>
    <w:rsid w:val="25C24DEB"/>
    <w:rsid w:val="26480475"/>
    <w:rsid w:val="27307992"/>
    <w:rsid w:val="28046EC4"/>
    <w:rsid w:val="2850257C"/>
    <w:rsid w:val="29314D71"/>
    <w:rsid w:val="2A1B39D8"/>
    <w:rsid w:val="2AF968FD"/>
    <w:rsid w:val="2E220472"/>
    <w:rsid w:val="2E543424"/>
    <w:rsid w:val="309707EE"/>
    <w:rsid w:val="363F2F1F"/>
    <w:rsid w:val="37593BA1"/>
    <w:rsid w:val="388A4D7C"/>
    <w:rsid w:val="3985536F"/>
    <w:rsid w:val="3D00011F"/>
    <w:rsid w:val="3DC53F0A"/>
    <w:rsid w:val="424C4F70"/>
    <w:rsid w:val="46837D3B"/>
    <w:rsid w:val="46944D8E"/>
    <w:rsid w:val="478C61A7"/>
    <w:rsid w:val="479D4E5B"/>
    <w:rsid w:val="47FD4733"/>
    <w:rsid w:val="48800E4A"/>
    <w:rsid w:val="4AB66F3E"/>
    <w:rsid w:val="4B866850"/>
    <w:rsid w:val="4C836B2B"/>
    <w:rsid w:val="526351AB"/>
    <w:rsid w:val="52E15B5C"/>
    <w:rsid w:val="56623CB1"/>
    <w:rsid w:val="56872BAF"/>
    <w:rsid w:val="56912E25"/>
    <w:rsid w:val="5894709C"/>
    <w:rsid w:val="59880AC8"/>
    <w:rsid w:val="59906A9C"/>
    <w:rsid w:val="5CE14263"/>
    <w:rsid w:val="5E2B3632"/>
    <w:rsid w:val="5EBF29BD"/>
    <w:rsid w:val="60794DA2"/>
    <w:rsid w:val="607B1B61"/>
    <w:rsid w:val="60F9129F"/>
    <w:rsid w:val="626D59E5"/>
    <w:rsid w:val="63A52D77"/>
    <w:rsid w:val="65C94F0E"/>
    <w:rsid w:val="66FF4711"/>
    <w:rsid w:val="67150241"/>
    <w:rsid w:val="67753C79"/>
    <w:rsid w:val="679D4EC5"/>
    <w:rsid w:val="67EE5E1D"/>
    <w:rsid w:val="68692AAA"/>
    <w:rsid w:val="696459A1"/>
    <w:rsid w:val="69C864D8"/>
    <w:rsid w:val="6A501002"/>
    <w:rsid w:val="6A986E55"/>
    <w:rsid w:val="6BD53D66"/>
    <w:rsid w:val="6F774BF6"/>
    <w:rsid w:val="6FE915A4"/>
    <w:rsid w:val="703670BC"/>
    <w:rsid w:val="707354E8"/>
    <w:rsid w:val="710C08C5"/>
    <w:rsid w:val="71883F92"/>
    <w:rsid w:val="71944CA7"/>
    <w:rsid w:val="71B176BF"/>
    <w:rsid w:val="71C231BC"/>
    <w:rsid w:val="77AB4DC5"/>
    <w:rsid w:val="7CA47BD5"/>
    <w:rsid w:val="7E526D9A"/>
    <w:rsid w:val="7FBD0F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D696B"/>
  <w15:docId w15:val="{32D6BD66-0623-4F86-BE78-24C8B507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paragraph" w:customStyle="1" w:styleId="Char1">
    <w:name w:val="Char1"/>
    <w:basedOn w:val="a"/>
    <w:semiHidden/>
    <w:qFormat/>
    <w:pPr>
      <w:widowControl/>
      <w:spacing w:line="400" w:lineRule="exact"/>
      <w:ind w:firstLineChars="0" w:firstLine="0"/>
      <w:jc w:val="center"/>
    </w:pPr>
    <w:rPr>
      <w:rFonts w:ascii="Verdana" w:hAnsi="Verdana"/>
      <w:kern w:val="0"/>
      <w:szCs w:val="20"/>
      <w:lang w:eastAsia="en-US"/>
    </w:rPr>
  </w:style>
  <w:style w:type="paragraph" w:styleId="aa">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123</Words>
  <Characters>705</Characters>
  <Application>Microsoft Office Word</Application>
  <DocSecurity>0</DocSecurity>
  <Lines>5</Lines>
  <Paragraphs>1</Paragraphs>
  <ScaleCrop>false</ScaleCrop>
  <Company>昆明华昆工程造价咨询有限公司</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gaocuifeng</dc:creator>
  <cp:lastModifiedBy>鑫 张</cp:lastModifiedBy>
  <cp:revision>244</cp:revision>
  <cp:lastPrinted>2016-09-09T05:58:00Z</cp:lastPrinted>
  <dcterms:created xsi:type="dcterms:W3CDTF">2016-06-30T05:57:00Z</dcterms:created>
  <dcterms:modified xsi:type="dcterms:W3CDTF">2021-08-26T02:07:00Z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