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48"/>
          <w:szCs w:val="48"/>
        </w:rPr>
      </w:pPr>
      <w:bookmarkStart w:id="1" w:name="_GoBack"/>
      <w:bookmarkEnd w:id="1"/>
      <w:bookmarkStart w:id="0" w:name="_Toc24636560"/>
      <w:r>
        <w:rPr>
          <w:rFonts w:hint="eastAsia"/>
          <w:sz w:val="48"/>
          <w:szCs w:val="48"/>
          <w:lang w:val="en-US" w:eastAsia="zh-CN"/>
        </w:rPr>
        <w:t>2#学生公寓电梯</w:t>
      </w:r>
      <w:r>
        <w:rPr>
          <w:rFonts w:hint="eastAsia"/>
          <w:sz w:val="48"/>
          <w:szCs w:val="48"/>
        </w:rPr>
        <w:t>采购清单及技术要求</w:t>
      </w:r>
      <w:bookmarkEnd w:id="0"/>
    </w:p>
    <w:p>
      <w:pPr>
        <w:pStyle w:val="2"/>
        <w:rPr>
          <w:rFonts w:hint="eastAsia" w:eastAsia="宋体"/>
          <w:lang w:eastAsia="zh-CN"/>
        </w:rPr>
      </w:pPr>
      <w:r>
        <w:rPr>
          <w:rFonts w:hint="eastAsia"/>
        </w:rPr>
        <w:t>一、电梯土建技术参数表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具体以图纸为准</w:t>
      </w:r>
      <w:r>
        <w:rPr>
          <w:rFonts w:hint="eastAsia"/>
          <w:lang w:eastAsia="zh-CN"/>
        </w:rPr>
        <w:t>）</w:t>
      </w:r>
    </w:p>
    <w:tbl>
      <w:tblPr>
        <w:tblStyle w:val="5"/>
        <w:tblpPr w:leftFromText="180" w:rightFromText="180" w:vertAnchor="page" w:horzAnchor="page" w:tblpX="880" w:tblpY="3358"/>
        <w:tblOverlap w:val="never"/>
        <w:tblW w:w="1450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762"/>
        <w:gridCol w:w="496"/>
        <w:gridCol w:w="1331"/>
        <w:gridCol w:w="714"/>
        <w:gridCol w:w="798"/>
        <w:gridCol w:w="980"/>
        <w:gridCol w:w="1077"/>
        <w:gridCol w:w="1040"/>
        <w:gridCol w:w="1089"/>
        <w:gridCol w:w="1064"/>
        <w:gridCol w:w="1851"/>
        <w:gridCol w:w="1948"/>
        <w:gridCol w:w="8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电梯编号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台数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种类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载重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kg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速度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m/s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层站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底坑深度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mm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顶层高度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mm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提升高度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m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机房净高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mm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井道尺寸（宽X深）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mm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层门门洞尺寸（宽X高）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mm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1-1#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乘客电梯兼无障碍电梯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13/13/13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48.3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2600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2300X2600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1000X2200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1-2#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乘客电梯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13/13/13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48.3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2600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2300X2600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1000X2200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1-3#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乘客电梯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13/13/13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48.3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2600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2125X2600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1000X2200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1-4#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乘客电梯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13/13/13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48.3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2600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2300X2600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1000X2200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1-5#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乘客电梯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13/13/13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48.3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2600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2300X2600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1000X2200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1-6#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乘客电梯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13/13/13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48.3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2600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2350X2600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1000X2200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2-1#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乘客电梯兼无障碍电梯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13/13/13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48.3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2600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2300X2600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1000X2200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2-2#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乘客电梯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13/13/13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48.3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2600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2300X2600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1000X2200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2-3#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乘客电梯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13/13/13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48.3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2600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2400X2600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1000X2200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2-4#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乘客电梯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13/13/13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48.3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2600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2300X2600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1000X2200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2-5#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乘客电梯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13/13/13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48.3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2600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2300X2600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1000X2200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2-6#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乘客电梯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13/13/13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48.3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2600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2200X2600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1000X2200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3#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消防电梯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14/14/14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2650X2000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1100X2200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4#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消防电梯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14/14/14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2800X2000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1100X2200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>
      <w:pPr>
        <w:widowControl/>
        <w:jc w:val="left"/>
        <w:textAlignment w:val="center"/>
        <w:rPr>
          <w:rFonts w:ascii="宋体" w:hAnsi="宋体" w:cs="宋体"/>
          <w:b/>
          <w:bCs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  <w:lang w:bidi="ar"/>
        </w:rPr>
        <w:t>注：土建图纸内电梯门洞预留尺寸为1000mmX2200mm的尺寸，电梯开门净尺寸只能做到900mmX2100mm。按照电梯1600kg载重设计，标准开门净尺寸为1100mmX2100mm。土建门洞预留尺寸应该为1300mmX2200mm才能满足电梯层门的安装。</w:t>
      </w:r>
    </w:p>
    <w:p>
      <w:pPr>
        <w:widowControl/>
        <w:jc w:val="center"/>
        <w:textAlignment w:val="center"/>
        <w:rPr>
          <w:rFonts w:ascii="宋体" w:hAnsi="宋体" w:cs="宋体"/>
          <w:b/>
          <w:bCs/>
          <w:color w:val="000000"/>
          <w:kern w:val="0"/>
          <w:sz w:val="18"/>
          <w:szCs w:val="18"/>
          <w:lang w:bidi="ar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</w:p>
    <w:p>
      <w:pPr>
        <w:pStyle w:val="2"/>
      </w:pPr>
      <w:r>
        <w:rPr>
          <w:rFonts w:hint="eastAsia"/>
        </w:rPr>
        <w:t>二、 乘客电梯技术要求：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、井道参数见电梯技术规格表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、基站位置：一层</w:t>
      </w:r>
      <w:r>
        <w:rPr>
          <w:rFonts w:hint="eastAsia" w:ascii="宋体" w:hAnsi="宋体"/>
          <w:lang w:val="en-US" w:eastAsia="zh-CN"/>
        </w:rPr>
        <w:t>/负一层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ascii="宋体" w:hAnsi="宋体"/>
        </w:rPr>
      </w:pPr>
      <w:r>
        <w:rPr>
          <w:rFonts w:ascii="宋体" w:hAnsi="宋体"/>
        </w:rPr>
        <w:t>3</w:t>
      </w:r>
      <w:r>
        <w:rPr>
          <w:rFonts w:hint="eastAsia" w:ascii="宋体" w:hAnsi="宋体"/>
        </w:rPr>
        <w:t>、厅门装置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厅门材质：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乘客电梯</w:t>
      </w:r>
      <w:r>
        <w:rPr>
          <w:rFonts w:hint="eastAsia" w:ascii="宋体" w:hAnsi="宋体"/>
          <w:lang w:val="en-US" w:eastAsia="zh-CN"/>
        </w:rPr>
        <w:t>及消防电梯</w:t>
      </w:r>
      <w:r>
        <w:rPr>
          <w:rFonts w:hint="eastAsia" w:ascii="宋体" w:hAnsi="宋体"/>
        </w:rPr>
        <w:t>：首层及其余各层</w:t>
      </w:r>
      <w:r>
        <w:rPr>
          <w:rFonts w:hint="eastAsia" w:ascii="宋体" w:hAnsi="宋体"/>
          <w:lang w:val="en-US" w:eastAsia="zh-CN"/>
        </w:rPr>
        <w:t>均为</w:t>
      </w:r>
      <w:r>
        <w:rPr>
          <w:rFonts w:hint="eastAsia" w:ascii="宋体" w:hAnsi="宋体"/>
        </w:rPr>
        <w:t>发纹不锈钢</w:t>
      </w:r>
      <w:r>
        <w:rPr>
          <w:rFonts w:hint="eastAsia" w:ascii="宋体" w:hAnsi="宋体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/>
          <w:lang w:eastAsia="zh-CN"/>
        </w:rPr>
      </w:pPr>
      <w:r>
        <w:rPr>
          <w:rFonts w:hint="eastAsia" w:ascii="宋体" w:hAnsi="宋体"/>
        </w:rPr>
        <w:t>门套材质</w:t>
      </w:r>
      <w:r>
        <w:rPr>
          <w:rFonts w:hint="eastAsia" w:ascii="宋体" w:hAnsi="宋体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乘客电梯</w:t>
      </w:r>
      <w:r>
        <w:rPr>
          <w:rFonts w:hint="eastAsia" w:ascii="宋体" w:hAnsi="宋体"/>
          <w:lang w:val="en-US" w:eastAsia="zh-CN"/>
        </w:rPr>
        <w:t>及消防电梯</w:t>
      </w:r>
      <w:r>
        <w:rPr>
          <w:rFonts w:hint="eastAsia" w:ascii="宋体" w:hAnsi="宋体"/>
        </w:rPr>
        <w:t>：首层及其余各层</w:t>
      </w:r>
      <w:r>
        <w:rPr>
          <w:rFonts w:hint="eastAsia" w:ascii="宋体" w:hAnsi="宋体"/>
          <w:lang w:val="en-US" w:eastAsia="zh-CN"/>
        </w:rPr>
        <w:t>均为</w:t>
      </w:r>
      <w:r>
        <w:rPr>
          <w:rFonts w:hint="eastAsia" w:ascii="宋体" w:hAnsi="宋体"/>
        </w:rPr>
        <w:t>发纹不锈钢</w:t>
      </w:r>
      <w:r>
        <w:rPr>
          <w:rFonts w:hint="eastAsia" w:ascii="宋体" w:hAnsi="宋体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</w:rPr>
        <w:t>门套规格</w:t>
      </w:r>
      <w:r>
        <w:rPr>
          <w:rFonts w:hint="eastAsia" w:ascii="宋体" w:hAnsi="宋体"/>
          <w:lang w:eastAsia="zh-CN"/>
        </w:rPr>
        <w:t>：</w:t>
      </w:r>
      <w:r>
        <w:rPr>
          <w:rFonts w:hint="eastAsia" w:ascii="宋体" w:hAnsi="宋体"/>
          <w:lang w:val="en-US" w:eastAsia="zh-CN"/>
        </w:rPr>
        <w:t>电梯门套详见工程量清单及装修图。请结合图纸及清单确定。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ascii="宋体" w:hAnsi="宋体"/>
        </w:rPr>
      </w:pPr>
      <w:r>
        <w:rPr>
          <w:rFonts w:ascii="宋体" w:hAnsi="宋体"/>
        </w:rPr>
        <w:t>4</w:t>
      </w:r>
      <w:r>
        <w:rPr>
          <w:rFonts w:hint="eastAsia" w:ascii="宋体" w:hAnsi="宋体"/>
        </w:rPr>
        <w:t>、厅门呼梯：发纹不锈钢面板，</w:t>
      </w:r>
      <w:r>
        <w:rPr>
          <w:rFonts w:hint="eastAsia" w:ascii="宋体" w:hAnsi="宋体"/>
          <w:lang w:val="en-US" w:eastAsia="zh-CN"/>
        </w:rPr>
        <w:t>高档</w:t>
      </w:r>
      <w:r>
        <w:rPr>
          <w:rFonts w:hint="eastAsia" w:ascii="宋体" w:hAnsi="宋体"/>
        </w:rPr>
        <w:t>呼梯按钮，按钮轮廓显示可见光，</w:t>
      </w:r>
      <w:r>
        <w:rPr>
          <w:rFonts w:hint="eastAsia" w:ascii="宋体" w:hAnsi="宋体"/>
          <w:lang w:val="en-US" w:eastAsia="zh-CN"/>
        </w:rPr>
        <w:t>全彩LED</w:t>
      </w:r>
      <w:r>
        <w:rPr>
          <w:rFonts w:hint="eastAsia" w:ascii="宋体" w:hAnsi="宋体"/>
        </w:rPr>
        <w:t>显示屏。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/>
        </w:rPr>
      </w:pPr>
      <w:r>
        <w:rPr>
          <w:rFonts w:ascii="宋体" w:hAnsi="宋体"/>
        </w:rPr>
        <w:t>5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/>
        </w:rPr>
        <w:t>轿厢装置：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/>
        </w:rPr>
        <w:t>轿厢装潢：</w:t>
      </w:r>
      <w:r>
        <w:rPr>
          <w:rFonts w:hint="eastAsia" w:ascii="宋体" w:hAnsi="宋体"/>
          <w:lang w:val="en-US" w:eastAsia="zh-CN"/>
        </w:rPr>
        <w:t>乘客电梯在确定中标单位后报送效果图选定。消防电梯为</w:t>
      </w:r>
      <w:r>
        <w:rPr>
          <w:rFonts w:hint="eastAsia" w:ascii="宋体" w:hAnsi="宋体"/>
        </w:rPr>
        <w:t>发纹不锈钢</w:t>
      </w:r>
      <w:r>
        <w:rPr>
          <w:rFonts w:hint="eastAsia" w:ascii="宋体" w:hAnsi="宋体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轿顶装潢：金属材质喷漆, 具备照明和通风功能。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轿厢地板：大理石</w:t>
      </w:r>
      <w:r>
        <w:rPr>
          <w:rFonts w:hint="eastAsia" w:ascii="宋体" w:hAnsi="宋体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轿门材质：发纹不锈钢</w:t>
      </w:r>
      <w:r>
        <w:rPr>
          <w:rFonts w:hint="eastAsia" w:ascii="宋体" w:hAnsi="宋体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照明设施：高效节能专用灯具，</w:t>
      </w:r>
      <w:r>
        <w:rPr>
          <w:rFonts w:ascii="宋体" w:hAnsi="宋体"/>
        </w:rPr>
        <w:t>LED</w:t>
      </w:r>
      <w:r>
        <w:rPr>
          <w:rFonts w:hint="eastAsia" w:ascii="宋体" w:hAnsi="宋体"/>
        </w:rPr>
        <w:t>照明</w:t>
      </w:r>
      <w:r>
        <w:rPr>
          <w:rFonts w:hint="eastAsia" w:ascii="宋体" w:hAnsi="宋体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通风设施：低噪音风机通风</w:t>
      </w:r>
      <w:r>
        <w:rPr>
          <w:rFonts w:hint="eastAsia" w:ascii="宋体" w:hAnsi="宋体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</w:rPr>
        <w:t>通讯设施：隐藏式对讲装置</w:t>
      </w:r>
      <w:r>
        <w:rPr>
          <w:rFonts w:hint="eastAsia" w:ascii="宋体" w:hAnsi="宋体"/>
          <w:lang w:eastAsia="zh-CN"/>
        </w:rPr>
        <w:t>，</w:t>
      </w:r>
      <w:r>
        <w:rPr>
          <w:rFonts w:hint="eastAsia" w:ascii="宋体" w:hAnsi="宋体"/>
          <w:lang w:val="en-US" w:eastAsia="zh-CN"/>
        </w:rPr>
        <w:t>其中五方对讲为有线连接方式。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轿内显示：轿厢前臂配不锈钢操作面板、</w:t>
      </w:r>
      <w:r>
        <w:rPr>
          <w:rFonts w:hint="eastAsia" w:ascii="宋体" w:hAnsi="宋体"/>
          <w:lang w:val="en-US" w:eastAsia="zh-CN"/>
        </w:rPr>
        <w:t>全彩LED</w:t>
      </w:r>
      <w:r>
        <w:rPr>
          <w:rFonts w:hint="eastAsia" w:ascii="宋体" w:hAnsi="宋体"/>
        </w:rPr>
        <w:t>显示屏</w:t>
      </w:r>
      <w:r>
        <w:rPr>
          <w:rFonts w:hint="eastAsia" w:ascii="宋体" w:hAnsi="宋体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轿内呼梯按钮：不锈钢按钮</w:t>
      </w:r>
      <w:r>
        <w:rPr>
          <w:rFonts w:hint="eastAsia" w:ascii="宋体" w:hAnsi="宋体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ascii="宋体" w:hAnsi="宋体"/>
        </w:rPr>
      </w:pPr>
      <w:r>
        <w:rPr>
          <w:rFonts w:ascii="宋体" w:hAnsi="宋体"/>
        </w:rPr>
        <w:t xml:space="preserve">6 </w:t>
      </w:r>
      <w:r>
        <w:rPr>
          <w:rFonts w:hint="eastAsia" w:ascii="宋体" w:hAnsi="宋体"/>
        </w:rPr>
        <w:t>、主要部件要求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曳引机：永磁同步无齿轮曳引机原厂原品牌</w:t>
      </w:r>
      <w:r>
        <w:rPr>
          <w:rFonts w:hint="eastAsia" w:ascii="宋体" w:hAnsi="宋体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控制主板：</w:t>
      </w:r>
      <w:r>
        <w:rPr>
          <w:rFonts w:ascii="宋体" w:hAnsi="宋体"/>
        </w:rPr>
        <w:t>32</w:t>
      </w:r>
      <w:r>
        <w:rPr>
          <w:rFonts w:hint="eastAsia" w:ascii="宋体" w:hAnsi="宋体"/>
        </w:rPr>
        <w:t>位微电脑智能化控制器、原厂原品牌</w:t>
      </w:r>
      <w:r>
        <w:rPr>
          <w:rFonts w:hint="eastAsia" w:ascii="宋体" w:hAnsi="宋体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变频器：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原厂原品牌</w:t>
      </w:r>
      <w:r>
        <w:rPr>
          <w:rFonts w:hint="eastAsia" w:ascii="宋体" w:hAnsi="宋体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门机系统：永磁同步变频门机，原厂原品牌</w:t>
      </w:r>
      <w:r>
        <w:rPr>
          <w:rFonts w:hint="eastAsia" w:ascii="宋体" w:hAnsi="宋体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光幕保护：不低于84束交叉扫描光幕</w:t>
      </w:r>
      <w:r>
        <w:rPr>
          <w:rFonts w:hint="eastAsia" w:ascii="宋体" w:hAnsi="宋体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缓冲器、安全钳、限速器：知名品牌</w:t>
      </w:r>
      <w:r>
        <w:rPr>
          <w:rFonts w:hint="eastAsia" w:ascii="宋体" w:hAnsi="宋体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主接触器：进口或合资</w:t>
      </w:r>
      <w:r>
        <w:rPr>
          <w:rFonts w:hint="eastAsia" w:ascii="宋体" w:hAnsi="宋体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抱闸继电器：进口或合资</w:t>
      </w:r>
      <w:r>
        <w:rPr>
          <w:rFonts w:hint="eastAsia" w:ascii="宋体" w:hAnsi="宋体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控制方式：</w:t>
      </w:r>
      <w:r>
        <w:rPr>
          <w:rFonts w:ascii="宋体" w:hAnsi="宋体"/>
        </w:rPr>
        <w:t>32</w:t>
      </w:r>
      <w:r>
        <w:rPr>
          <w:rFonts w:hint="eastAsia" w:ascii="宋体" w:hAnsi="宋体"/>
        </w:rPr>
        <w:t>位全电脑模块化控制</w:t>
      </w:r>
      <w:r>
        <w:rPr>
          <w:rFonts w:hint="eastAsia" w:ascii="宋体" w:hAnsi="宋体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调速方式：变频变压调速（</w:t>
      </w:r>
      <w:r>
        <w:rPr>
          <w:rFonts w:ascii="宋体" w:hAnsi="宋体"/>
        </w:rPr>
        <w:t>VVVF</w:t>
      </w:r>
      <w:r>
        <w:rPr>
          <w:rFonts w:hint="eastAsia" w:ascii="宋体" w:hAnsi="宋体"/>
        </w:rPr>
        <w:t>）</w:t>
      </w:r>
      <w:r>
        <w:rPr>
          <w:rFonts w:hint="eastAsia" w:ascii="宋体" w:hAnsi="宋体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其他要求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同一电梯井各部电梯能联动运行。并具备单双层停靠，高低层分开停靠等功能。</w:t>
      </w:r>
    </w:p>
    <w:p>
      <w:pPr>
        <w:numPr>
          <w:ilvl w:val="0"/>
          <w:numId w:val="0"/>
        </w:numPr>
        <w:spacing w:line="276" w:lineRule="auto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</w:t>
      </w:r>
    </w:p>
    <w:p>
      <w:r>
        <w:rPr>
          <w:rFonts w:hint="eastAsia"/>
        </w:rPr>
        <w:br w:type="page"/>
      </w:r>
    </w:p>
    <w:p>
      <w:pPr>
        <w:pStyle w:val="2"/>
      </w:pPr>
      <w:r>
        <w:rPr>
          <w:rFonts w:hint="eastAsia"/>
          <w:lang w:val="en-US" w:eastAsia="zh-CN"/>
        </w:rPr>
        <w:t>三</w:t>
      </w:r>
      <w:r>
        <w:rPr>
          <w:rFonts w:hint="eastAsia"/>
        </w:rPr>
        <w:t>、功能要求</w:t>
      </w:r>
    </w:p>
    <w:tbl>
      <w:tblPr>
        <w:tblStyle w:val="5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3275"/>
        <w:gridCol w:w="608"/>
        <w:gridCol w:w="3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3275" w:type="dxa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警铃</w:t>
            </w:r>
          </w:p>
        </w:tc>
        <w:tc>
          <w:tcPr>
            <w:tcW w:w="608" w:type="dxa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4</w:t>
            </w:r>
          </w:p>
        </w:tc>
        <w:tc>
          <w:tcPr>
            <w:tcW w:w="3797" w:type="dxa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本层开门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3275" w:type="dxa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失速保护</w:t>
            </w:r>
          </w:p>
        </w:tc>
        <w:tc>
          <w:tcPr>
            <w:tcW w:w="608" w:type="dxa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5</w:t>
            </w:r>
          </w:p>
        </w:tc>
        <w:tc>
          <w:tcPr>
            <w:tcW w:w="3797" w:type="dxa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误指令人工消除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3275" w:type="dxa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自动慢平层</w:t>
            </w:r>
          </w:p>
        </w:tc>
        <w:tc>
          <w:tcPr>
            <w:tcW w:w="608" w:type="dxa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6</w:t>
            </w:r>
          </w:p>
        </w:tc>
        <w:tc>
          <w:tcPr>
            <w:tcW w:w="3797" w:type="dxa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轿内方向指示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3275" w:type="dxa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停梯开门</w:t>
            </w:r>
          </w:p>
        </w:tc>
        <w:tc>
          <w:tcPr>
            <w:tcW w:w="608" w:type="dxa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7</w:t>
            </w:r>
          </w:p>
        </w:tc>
        <w:tc>
          <w:tcPr>
            <w:tcW w:w="3797" w:type="dxa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层站方向指示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3275" w:type="dxa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预负载启动</w:t>
            </w:r>
          </w:p>
        </w:tc>
        <w:tc>
          <w:tcPr>
            <w:tcW w:w="608" w:type="dxa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8</w:t>
            </w:r>
          </w:p>
        </w:tc>
        <w:tc>
          <w:tcPr>
            <w:tcW w:w="3797" w:type="dxa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即时关门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3275" w:type="dxa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反向指令消除</w:t>
            </w:r>
          </w:p>
        </w:tc>
        <w:tc>
          <w:tcPr>
            <w:tcW w:w="608" w:type="dxa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9</w:t>
            </w:r>
          </w:p>
        </w:tc>
        <w:tc>
          <w:tcPr>
            <w:tcW w:w="3797" w:type="dxa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应急照明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</w:p>
        </w:tc>
        <w:tc>
          <w:tcPr>
            <w:tcW w:w="3275" w:type="dxa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检修操作</w:t>
            </w:r>
          </w:p>
        </w:tc>
        <w:tc>
          <w:tcPr>
            <w:tcW w:w="608" w:type="dxa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</w:t>
            </w:r>
          </w:p>
        </w:tc>
        <w:tc>
          <w:tcPr>
            <w:tcW w:w="3797" w:type="dxa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变压变频逆变器驱动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8</w:t>
            </w:r>
          </w:p>
        </w:tc>
        <w:tc>
          <w:tcPr>
            <w:tcW w:w="3275" w:type="dxa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层站运行控制开关</w:t>
            </w:r>
          </w:p>
        </w:tc>
        <w:tc>
          <w:tcPr>
            <w:tcW w:w="608" w:type="dxa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ascii="宋体" w:hAnsi="宋体"/>
              </w:rPr>
              <w:t>1</w:t>
            </w:r>
          </w:p>
        </w:tc>
        <w:tc>
          <w:tcPr>
            <w:tcW w:w="3797" w:type="dxa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消防功能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9</w:t>
            </w:r>
          </w:p>
        </w:tc>
        <w:tc>
          <w:tcPr>
            <w:tcW w:w="3275" w:type="dxa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五方对讲</w:t>
            </w:r>
          </w:p>
        </w:tc>
        <w:tc>
          <w:tcPr>
            <w:tcW w:w="608" w:type="dxa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ascii="宋体" w:hAnsi="宋体"/>
              </w:rPr>
              <w:t>2</w:t>
            </w:r>
          </w:p>
        </w:tc>
        <w:tc>
          <w:tcPr>
            <w:tcW w:w="3797" w:type="dxa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光幕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</w:t>
            </w:r>
          </w:p>
        </w:tc>
        <w:tc>
          <w:tcPr>
            <w:tcW w:w="3275" w:type="dxa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次层停靠</w:t>
            </w:r>
          </w:p>
        </w:tc>
        <w:tc>
          <w:tcPr>
            <w:tcW w:w="608" w:type="dxa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ascii="宋体" w:hAnsi="宋体"/>
              </w:rPr>
              <w:t>3</w:t>
            </w:r>
          </w:p>
        </w:tc>
        <w:tc>
          <w:tcPr>
            <w:tcW w:w="3797" w:type="dxa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误指令自动消除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98" w:type="dxa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11</w:t>
            </w:r>
          </w:p>
        </w:tc>
        <w:tc>
          <w:tcPr>
            <w:tcW w:w="3275" w:type="dxa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超载阻止</w:t>
            </w:r>
          </w:p>
        </w:tc>
        <w:tc>
          <w:tcPr>
            <w:tcW w:w="608" w:type="dxa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ascii="宋体" w:hAnsi="宋体"/>
              </w:rPr>
              <w:t>4</w:t>
            </w:r>
          </w:p>
        </w:tc>
        <w:tc>
          <w:tcPr>
            <w:tcW w:w="3797" w:type="dxa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重复开门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98" w:type="dxa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12</w:t>
            </w:r>
          </w:p>
        </w:tc>
        <w:tc>
          <w:tcPr>
            <w:tcW w:w="3275" w:type="dxa"/>
          </w:tcPr>
          <w:p>
            <w:pPr>
              <w:spacing w:line="276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强制关门</w:t>
            </w:r>
          </w:p>
        </w:tc>
        <w:tc>
          <w:tcPr>
            <w:tcW w:w="608" w:type="dxa"/>
          </w:tcPr>
          <w:p>
            <w:pPr>
              <w:spacing w:line="276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ascii="宋体" w:hAnsi="宋体"/>
              </w:rPr>
              <w:t>5</w:t>
            </w:r>
          </w:p>
        </w:tc>
        <w:tc>
          <w:tcPr>
            <w:tcW w:w="3797" w:type="dxa"/>
          </w:tcPr>
          <w:p>
            <w:pPr>
              <w:spacing w:line="276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开门时间自动调整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13</w:t>
            </w:r>
          </w:p>
        </w:tc>
        <w:tc>
          <w:tcPr>
            <w:tcW w:w="3275" w:type="dxa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断电平层</w:t>
            </w:r>
          </w:p>
        </w:tc>
        <w:tc>
          <w:tcPr>
            <w:tcW w:w="608" w:type="dxa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ascii="宋体" w:hAnsi="宋体"/>
              </w:rPr>
              <w:t>6</w:t>
            </w:r>
          </w:p>
        </w:tc>
        <w:tc>
          <w:tcPr>
            <w:tcW w:w="3797" w:type="dxa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到站钟、灯</w:t>
            </w:r>
          </w:p>
        </w:tc>
      </w:tr>
    </w:tbl>
    <w:p>
      <w:pPr>
        <w:spacing w:line="276" w:lineRule="auto"/>
        <w:ind w:firstLine="140" w:firstLineChars="67"/>
        <w:rPr>
          <w:rFonts w:ascii="宋体" w:hAnsi="宋体"/>
        </w:rPr>
      </w:pPr>
    </w:p>
    <w:p>
      <w:pPr>
        <w:numPr>
          <w:ilvl w:val="0"/>
          <w:numId w:val="0"/>
        </w:numPr>
        <w:spacing w:line="276" w:lineRule="auto"/>
        <w:rPr>
          <w:rFonts w:hint="eastAsia" w:ascii="Times New Roman" w:hAnsi="Times New Roman"/>
          <w:b w:val="0"/>
          <w:i w:val="0"/>
          <w:color w:val="000000"/>
          <w:sz w:val="22"/>
          <w:lang w:eastAsia="zh-CN"/>
        </w:rPr>
      </w:pPr>
    </w:p>
    <w:p>
      <w:pPr>
        <w:numPr>
          <w:ilvl w:val="0"/>
          <w:numId w:val="0"/>
        </w:numPr>
        <w:spacing w:line="276" w:lineRule="auto"/>
        <w:rPr>
          <w:rFonts w:hint="eastAsia" w:ascii="Times New Roman" w:hAnsi="Times New Roman"/>
          <w:b w:val="0"/>
          <w:i w:val="0"/>
          <w:color w:val="000000"/>
          <w:sz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28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D29D51"/>
    <w:multiLevelType w:val="singleLevel"/>
    <w:tmpl w:val="D4D29D51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7AF"/>
    <w:rsid w:val="003C5834"/>
    <w:rsid w:val="003E37AF"/>
    <w:rsid w:val="00C634A8"/>
    <w:rsid w:val="03895E58"/>
    <w:rsid w:val="065963E6"/>
    <w:rsid w:val="06FB27BA"/>
    <w:rsid w:val="079043DA"/>
    <w:rsid w:val="0D5B747D"/>
    <w:rsid w:val="16EA117F"/>
    <w:rsid w:val="17BD793A"/>
    <w:rsid w:val="2DA61F33"/>
    <w:rsid w:val="2E6F21F9"/>
    <w:rsid w:val="2E9A0B5F"/>
    <w:rsid w:val="2ED0346E"/>
    <w:rsid w:val="2FAF135F"/>
    <w:rsid w:val="32566891"/>
    <w:rsid w:val="32FF4D2A"/>
    <w:rsid w:val="4ABB13B2"/>
    <w:rsid w:val="50741330"/>
    <w:rsid w:val="53025928"/>
    <w:rsid w:val="54831B91"/>
    <w:rsid w:val="55F32F48"/>
    <w:rsid w:val="56E6510C"/>
    <w:rsid w:val="67761548"/>
    <w:rsid w:val="69786B71"/>
    <w:rsid w:val="6FBE4428"/>
    <w:rsid w:val="746E53DF"/>
    <w:rsid w:val="7DB0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360" w:lineRule="auto"/>
      <w:jc w:val="left"/>
      <w:outlineLvl w:val="0"/>
    </w:pPr>
    <w:rPr>
      <w:rFonts w:ascii="宋体" w:hAnsi="宋体"/>
      <w:b/>
      <w:bCs/>
      <w:kern w:val="36"/>
      <w:sz w:val="36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Table Paragraph"/>
    <w:basedOn w:val="1"/>
    <w:qFormat/>
    <w:uiPriority w:val="1"/>
    <w:rPr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323</Words>
  <Characters>1842</Characters>
  <Lines>15</Lines>
  <Paragraphs>4</Paragraphs>
  <TotalTime>66</TotalTime>
  <ScaleCrop>false</ScaleCrop>
  <LinksUpToDate>false</LinksUpToDate>
  <CharactersWithSpaces>2161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综合事务部</dc:creator>
  <cp:lastModifiedBy>杨</cp:lastModifiedBy>
  <dcterms:modified xsi:type="dcterms:W3CDTF">2021-03-22T09:26:15Z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